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389" w:rsidRPr="00100389" w:rsidRDefault="00100389" w:rsidP="00100389">
      <w:pPr>
        <w:spacing w:after="0" w:line="240" w:lineRule="auto"/>
        <w:rPr>
          <w:rFonts w:ascii="Times New Roman" w:eastAsia="Times New Roman" w:hAnsi="Times New Roman" w:cs="Times New Roman"/>
          <w:b/>
          <w:sz w:val="24"/>
          <w:szCs w:val="24"/>
          <w:lang w:eastAsia="es-ES"/>
        </w:rPr>
      </w:pPr>
      <w:r w:rsidRPr="00100389">
        <w:rPr>
          <w:rFonts w:ascii="Arial" w:eastAsia="Times New Roman" w:hAnsi="Arial" w:cs="Arial"/>
          <w:b/>
          <w:color w:val="222222"/>
          <w:sz w:val="24"/>
          <w:szCs w:val="24"/>
          <w:shd w:val="clear" w:color="auto" w:fill="FFFFFF"/>
          <w:lang w:eastAsia="es-ES"/>
        </w:rPr>
        <w:t>Acuerdos comerciales de la UE: situación actual</w:t>
      </w:r>
    </w:p>
    <w:p w:rsidR="00100389" w:rsidRPr="00100389" w:rsidRDefault="00100389" w:rsidP="00100389">
      <w:pPr>
        <w:shd w:val="clear" w:color="auto" w:fill="FFFFFF"/>
        <w:spacing w:after="0" w:line="240" w:lineRule="auto"/>
        <w:rPr>
          <w:rFonts w:ascii="Arial" w:eastAsia="Times New Roman" w:hAnsi="Arial" w:cs="Arial"/>
          <w:color w:val="222222"/>
          <w:sz w:val="24"/>
          <w:szCs w:val="24"/>
          <w:lang w:eastAsia="es-ES"/>
        </w:rPr>
      </w:pPr>
    </w:p>
    <w:p w:rsidR="00100389" w:rsidRPr="00100389" w:rsidRDefault="00100389" w:rsidP="00100389">
      <w:pPr>
        <w:shd w:val="clear" w:color="auto" w:fill="FFFFFF"/>
        <w:spacing w:after="0" w:line="240" w:lineRule="auto"/>
        <w:rPr>
          <w:rFonts w:ascii="Arial" w:eastAsia="Times New Roman" w:hAnsi="Arial" w:cs="Arial"/>
          <w:color w:val="222222"/>
          <w:sz w:val="24"/>
          <w:szCs w:val="24"/>
          <w:lang w:eastAsia="es-ES"/>
        </w:rPr>
      </w:pPr>
      <w:r w:rsidRPr="00100389">
        <w:rPr>
          <w:rFonts w:ascii="Arial" w:eastAsia="Times New Roman" w:hAnsi="Arial" w:cs="Arial"/>
          <w:color w:val="222222"/>
          <w:sz w:val="24"/>
          <w:szCs w:val="24"/>
          <w:lang w:eastAsia="es-ES"/>
        </w:rPr>
        <w:t>El Parlamento Europeo ha dado </w:t>
      </w:r>
      <w:r w:rsidRPr="00100389">
        <w:rPr>
          <w:rFonts w:ascii="Verdana" w:eastAsia="Times New Roman" w:hAnsi="Verdana" w:cs="Arial"/>
          <w:color w:val="000000"/>
          <w:sz w:val="18"/>
          <w:szCs w:val="18"/>
          <w:lang w:eastAsia="es-ES"/>
        </w:rPr>
        <w:t> </w:t>
      </w:r>
      <w:hyperlink r:id="rId4" w:tgtFrame="_blank" w:history="1">
        <w:r w:rsidRPr="00100389">
          <w:rPr>
            <w:rFonts w:ascii="Verdana" w:eastAsia="Times New Roman" w:hAnsi="Verdana" w:cs="Arial"/>
            <w:color w:val="0000FF"/>
            <w:sz w:val="18"/>
            <w:szCs w:val="18"/>
            <w:u w:val="single"/>
            <w:lang w:eastAsia="es-ES"/>
          </w:rPr>
          <w:t>luz verde al texto</w:t>
        </w:r>
      </w:hyperlink>
      <w:r w:rsidRPr="00100389">
        <w:rPr>
          <w:rFonts w:ascii="Verdana" w:eastAsia="Times New Roman" w:hAnsi="Verdana" w:cs="Arial"/>
          <w:color w:val="000000"/>
          <w:sz w:val="18"/>
          <w:szCs w:val="18"/>
          <w:lang w:eastAsia="es-ES"/>
        </w:rPr>
        <w:t> del Acuerdo Comercial UE-Japón, que entrará en vigor el 1 de febrero de 2019.</w:t>
      </w:r>
      <w:r w:rsidRPr="00100389">
        <w:rPr>
          <w:rFonts w:ascii="Arial" w:eastAsia="Times New Roman" w:hAnsi="Arial" w:cs="Arial"/>
          <w:color w:val="222222"/>
          <w:sz w:val="24"/>
          <w:szCs w:val="24"/>
          <w:lang w:eastAsia="es-ES"/>
        </w:rPr>
        <w:t>  </w:t>
      </w:r>
    </w:p>
    <w:p w:rsidR="00100389" w:rsidRPr="00100389" w:rsidRDefault="00100389" w:rsidP="00100389">
      <w:pPr>
        <w:shd w:val="clear" w:color="auto" w:fill="FFFFFF"/>
        <w:spacing w:before="100" w:beforeAutospacing="1" w:after="100" w:afterAutospacing="1" w:line="270" w:lineRule="atLeast"/>
        <w:rPr>
          <w:rFonts w:ascii="Verdana" w:eastAsia="Times New Roman" w:hAnsi="Verdana" w:cs="Arial"/>
          <w:color w:val="666666"/>
          <w:sz w:val="18"/>
          <w:szCs w:val="18"/>
          <w:lang w:eastAsia="es-ES"/>
        </w:rPr>
      </w:pPr>
      <w:r w:rsidRPr="00100389">
        <w:rPr>
          <w:rFonts w:ascii="Verdana" w:eastAsia="Times New Roman" w:hAnsi="Verdana" w:cs="Arial"/>
          <w:color w:val="000000"/>
          <w:sz w:val="18"/>
          <w:szCs w:val="18"/>
          <w:lang w:eastAsia="es-ES"/>
        </w:rPr>
        <w:t>Continúan los avances: la Comisión Europea ha concluido las negociaciones del </w:t>
      </w:r>
      <w:hyperlink r:id="rId5" w:tgtFrame="_blank" w:history="1">
        <w:r w:rsidRPr="00100389">
          <w:rPr>
            <w:rFonts w:ascii="Verdana" w:eastAsia="Times New Roman" w:hAnsi="Verdana" w:cs="Arial"/>
            <w:color w:val="0000FF"/>
            <w:sz w:val="18"/>
            <w:szCs w:val="18"/>
            <w:u w:val="single"/>
            <w:lang w:eastAsia="es-ES"/>
          </w:rPr>
          <w:t>acuerdo comercial con Vietnam</w:t>
        </w:r>
      </w:hyperlink>
      <w:r w:rsidRPr="00100389">
        <w:rPr>
          <w:rFonts w:ascii="Verdana" w:eastAsia="Times New Roman" w:hAnsi="Verdana" w:cs="Arial"/>
          <w:color w:val="000000"/>
          <w:sz w:val="18"/>
          <w:szCs w:val="18"/>
          <w:lang w:eastAsia="es-ES"/>
        </w:rPr>
        <w:t>, que eliminará prácticamente todos los derechos de aduana, permitirá a las empresas europeas participar en licitaciones públicas y protegerá más de 169 denominaciones de origen europeas. </w:t>
      </w:r>
    </w:p>
    <w:p w:rsidR="00100389" w:rsidRPr="00100389" w:rsidRDefault="00100389" w:rsidP="00100389">
      <w:pPr>
        <w:shd w:val="clear" w:color="auto" w:fill="FFFFFF"/>
        <w:spacing w:before="100" w:beforeAutospacing="1" w:after="100" w:afterAutospacing="1" w:line="270" w:lineRule="atLeast"/>
        <w:rPr>
          <w:rFonts w:ascii="Verdana" w:eastAsia="Times New Roman" w:hAnsi="Verdana" w:cs="Arial"/>
          <w:color w:val="666666"/>
          <w:sz w:val="18"/>
          <w:szCs w:val="18"/>
          <w:lang w:eastAsia="es-ES"/>
        </w:rPr>
      </w:pPr>
      <w:r w:rsidRPr="00100389">
        <w:rPr>
          <w:rFonts w:ascii="Verdana" w:eastAsia="Times New Roman" w:hAnsi="Verdana" w:cs="Arial"/>
          <w:color w:val="000000"/>
          <w:sz w:val="18"/>
          <w:szCs w:val="18"/>
          <w:lang w:eastAsia="es-ES"/>
        </w:rPr>
        <w:t>Buen progreso se está haciendo también en las negociaciones comerciales con Australia, Nueva Zelanda e Indonesia. </w:t>
      </w:r>
      <w:hyperlink r:id="rId6" w:tgtFrame="_blank" w:history="1">
        <w:r w:rsidRPr="00100389">
          <w:rPr>
            <w:rFonts w:ascii="Verdana" w:eastAsia="Times New Roman" w:hAnsi="Verdana" w:cs="Arial"/>
            <w:color w:val="0000FF"/>
            <w:sz w:val="18"/>
            <w:szCs w:val="18"/>
            <w:u w:val="single"/>
            <w:lang w:eastAsia="es-ES"/>
          </w:rPr>
          <w:t>Aquí</w:t>
        </w:r>
      </w:hyperlink>
      <w:r w:rsidRPr="00100389">
        <w:rPr>
          <w:rFonts w:ascii="Verdana" w:eastAsia="Times New Roman" w:hAnsi="Verdana" w:cs="Arial"/>
          <w:color w:val="000000"/>
          <w:sz w:val="18"/>
          <w:szCs w:val="18"/>
          <w:lang w:eastAsia="es-ES"/>
        </w:rPr>
        <w:t> las ultimas noticias.</w:t>
      </w:r>
    </w:p>
    <w:p w:rsidR="00100389" w:rsidRPr="00100389" w:rsidRDefault="00100389" w:rsidP="00100389">
      <w:pPr>
        <w:shd w:val="clear" w:color="auto" w:fill="FFFFFF"/>
        <w:spacing w:before="100" w:beforeAutospacing="1" w:after="100" w:afterAutospacing="1" w:line="270" w:lineRule="atLeast"/>
        <w:rPr>
          <w:rFonts w:ascii="Verdana" w:eastAsia="Times New Roman" w:hAnsi="Verdana" w:cs="Arial"/>
          <w:color w:val="666666"/>
          <w:sz w:val="18"/>
          <w:szCs w:val="18"/>
          <w:lang w:eastAsia="es-ES"/>
        </w:rPr>
      </w:pPr>
      <w:r w:rsidRPr="00100389">
        <w:rPr>
          <w:rFonts w:ascii="Verdana" w:eastAsia="Times New Roman" w:hAnsi="Verdana" w:cs="Arial"/>
          <w:color w:val="000000"/>
          <w:sz w:val="18"/>
          <w:szCs w:val="18"/>
          <w:lang w:eastAsia="es-ES"/>
        </w:rPr>
        <w:t>Estos acuerdos pretenden traer a las empresas tantos beneficios como lo ha hecho por ejemplo el CETA, que tras un año de vigencia, no solo ha incrementado las ventas de productos gastronómicos Españolas en un 90%, sino también las ventas en productos industriales, como por ejemplo ese 20% de incremento de ventas en juguetes "</w:t>
      </w:r>
      <w:proofErr w:type="spellStart"/>
      <w:r w:rsidRPr="00100389">
        <w:rPr>
          <w:rFonts w:ascii="Verdana" w:eastAsia="Times New Roman" w:hAnsi="Verdana" w:cs="Arial"/>
          <w:color w:val="000000"/>
          <w:sz w:val="18"/>
          <w:szCs w:val="18"/>
          <w:lang w:eastAsia="es-ES"/>
        </w:rPr>
        <w:t>made</w:t>
      </w:r>
      <w:proofErr w:type="spellEnd"/>
      <w:r w:rsidRPr="00100389">
        <w:rPr>
          <w:rFonts w:ascii="Verdana" w:eastAsia="Times New Roman" w:hAnsi="Verdana" w:cs="Arial"/>
          <w:color w:val="000000"/>
          <w:sz w:val="18"/>
          <w:szCs w:val="18"/>
          <w:lang w:eastAsia="es-ES"/>
        </w:rPr>
        <w:t xml:space="preserve"> in </w:t>
      </w:r>
      <w:proofErr w:type="spellStart"/>
      <w:r w:rsidRPr="00100389">
        <w:rPr>
          <w:rFonts w:ascii="Verdana" w:eastAsia="Times New Roman" w:hAnsi="Verdana" w:cs="Arial"/>
          <w:color w:val="000000"/>
          <w:sz w:val="18"/>
          <w:szCs w:val="18"/>
          <w:lang w:eastAsia="es-ES"/>
        </w:rPr>
        <w:t>Spain</w:t>
      </w:r>
      <w:proofErr w:type="spellEnd"/>
      <w:r w:rsidRPr="00100389">
        <w:rPr>
          <w:rFonts w:ascii="Verdana" w:eastAsia="Times New Roman" w:hAnsi="Verdana" w:cs="Arial"/>
          <w:color w:val="000000"/>
          <w:sz w:val="18"/>
          <w:szCs w:val="18"/>
          <w:lang w:eastAsia="es-ES"/>
        </w:rPr>
        <w:t>" a Canadá.</w:t>
      </w:r>
    </w:p>
    <w:p w:rsidR="00100389" w:rsidRPr="00100389" w:rsidRDefault="00100389" w:rsidP="00100389">
      <w:pPr>
        <w:shd w:val="clear" w:color="auto" w:fill="FFFFFF"/>
        <w:spacing w:before="100" w:beforeAutospacing="1" w:after="100" w:afterAutospacing="1" w:line="270" w:lineRule="atLeast"/>
        <w:rPr>
          <w:rFonts w:ascii="Verdana" w:eastAsia="Times New Roman" w:hAnsi="Verdana" w:cs="Arial"/>
          <w:color w:val="666666"/>
          <w:sz w:val="18"/>
          <w:szCs w:val="18"/>
          <w:lang w:eastAsia="es-ES"/>
        </w:rPr>
      </w:pPr>
      <w:r w:rsidRPr="00100389">
        <w:rPr>
          <w:rFonts w:ascii="Verdana" w:eastAsia="Times New Roman" w:hAnsi="Verdana" w:cs="Arial"/>
          <w:color w:val="000000"/>
          <w:sz w:val="18"/>
          <w:szCs w:val="18"/>
          <w:lang w:eastAsia="es-ES"/>
        </w:rPr>
        <w:t>Un informe reciente de la Comisión Europea ofrece una foto muy detallada del estado de la implementación de los 35 principales acuerdos comerciales que están en vigor entre la UE y países terceros.  </w:t>
      </w:r>
      <w:hyperlink r:id="rId7" w:tgtFrame="_blank" w:history="1">
        <w:proofErr w:type="gramStart"/>
        <w:r w:rsidRPr="00100389">
          <w:rPr>
            <w:rFonts w:ascii="Verdana" w:eastAsia="Times New Roman" w:hAnsi="Verdana" w:cs="Arial"/>
            <w:color w:val="1155CC"/>
            <w:sz w:val="18"/>
            <w:szCs w:val="18"/>
            <w:u w:val="single"/>
            <w:lang w:eastAsia="es-ES"/>
          </w:rPr>
          <w:t>folleto</w:t>
        </w:r>
        <w:proofErr w:type="gramEnd"/>
      </w:hyperlink>
      <w:r w:rsidRPr="00100389">
        <w:rPr>
          <w:rFonts w:ascii="Verdana" w:eastAsia="Times New Roman" w:hAnsi="Verdana" w:cs="Arial"/>
          <w:color w:val="0000FF"/>
          <w:sz w:val="18"/>
          <w:szCs w:val="18"/>
          <w:lang w:eastAsia="es-ES"/>
        </w:rPr>
        <w:t> /</w:t>
      </w:r>
      <w:r w:rsidRPr="00100389">
        <w:rPr>
          <w:rFonts w:ascii="Verdana" w:eastAsia="Times New Roman" w:hAnsi="Verdana" w:cs="Arial"/>
          <w:color w:val="000000"/>
          <w:sz w:val="18"/>
          <w:szCs w:val="18"/>
          <w:lang w:eastAsia="es-ES"/>
        </w:rPr>
        <w:t> </w:t>
      </w:r>
      <w:hyperlink r:id="rId8" w:tgtFrame="_blank" w:history="1">
        <w:r w:rsidRPr="00100389">
          <w:rPr>
            <w:rFonts w:ascii="Verdana" w:eastAsia="Times New Roman" w:hAnsi="Verdana" w:cs="Arial"/>
            <w:color w:val="1155CC"/>
            <w:sz w:val="18"/>
            <w:szCs w:val="18"/>
            <w:u w:val="single"/>
            <w:lang w:eastAsia="es-ES"/>
          </w:rPr>
          <w:t>informe completo</w:t>
        </w:r>
      </w:hyperlink>
      <w:r w:rsidRPr="00100389">
        <w:rPr>
          <w:rFonts w:ascii="Verdana" w:eastAsia="Times New Roman" w:hAnsi="Verdana" w:cs="Arial"/>
          <w:color w:val="0000FF"/>
          <w:sz w:val="18"/>
          <w:szCs w:val="18"/>
          <w:lang w:eastAsia="es-ES"/>
        </w:rPr>
        <w:t>.</w:t>
      </w:r>
    </w:p>
    <w:p w:rsidR="00134FC2" w:rsidRDefault="00134FC2">
      <w:bookmarkStart w:id="0" w:name="_GoBack"/>
      <w:bookmarkEnd w:id="0"/>
    </w:p>
    <w:sectPr w:rsidR="00134FC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D9C"/>
    <w:rsid w:val="00100389"/>
    <w:rsid w:val="00134FC2"/>
    <w:rsid w:val="00B51D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DC12E-2154-424E-B824-4DF55A82D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606495">
      <w:bodyDiv w:val="1"/>
      <w:marLeft w:val="0"/>
      <w:marRight w:val="0"/>
      <w:marTop w:val="0"/>
      <w:marBottom w:val="0"/>
      <w:divBdr>
        <w:top w:val="none" w:sz="0" w:space="0" w:color="auto"/>
        <w:left w:val="none" w:sz="0" w:space="0" w:color="auto"/>
        <w:bottom w:val="none" w:sz="0" w:space="0" w:color="auto"/>
        <w:right w:val="none" w:sz="0" w:space="0" w:color="auto"/>
      </w:divBdr>
      <w:divsChild>
        <w:div w:id="1138303443">
          <w:marLeft w:val="0"/>
          <w:marRight w:val="0"/>
          <w:marTop w:val="0"/>
          <w:marBottom w:val="0"/>
          <w:divBdr>
            <w:top w:val="none" w:sz="0" w:space="0" w:color="auto"/>
            <w:left w:val="none" w:sz="0" w:space="0" w:color="auto"/>
            <w:bottom w:val="none" w:sz="0" w:space="0" w:color="auto"/>
            <w:right w:val="none" w:sz="0" w:space="0" w:color="auto"/>
          </w:divBdr>
        </w:div>
        <w:div w:id="1003243513">
          <w:marLeft w:val="0"/>
          <w:marRight w:val="0"/>
          <w:marTop w:val="0"/>
          <w:marBottom w:val="0"/>
          <w:divBdr>
            <w:top w:val="none" w:sz="0" w:space="0" w:color="auto"/>
            <w:left w:val="none" w:sz="0" w:space="0" w:color="auto"/>
            <w:bottom w:val="none" w:sz="0" w:space="0" w:color="auto"/>
            <w:right w:val="none" w:sz="0" w:space="0" w:color="auto"/>
          </w:divBdr>
        </w:div>
        <w:div w:id="717435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de.ec.europa.eu/doclib/docs/2018/october/tradoc_157468.pdf" TargetMode="External"/><Relationship Id="rId3" Type="http://schemas.openxmlformats.org/officeDocument/2006/relationships/webSettings" Target="webSettings.xml"/><Relationship Id="rId7" Type="http://schemas.openxmlformats.org/officeDocument/2006/relationships/hyperlink" Target="http://trade.ec.europa.eu/doclib/docs/2018/october/tradoc_157469.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rade.ec.europa.eu/doclib/press/index.cfm?id=1957" TargetMode="External"/><Relationship Id="rId5" Type="http://schemas.openxmlformats.org/officeDocument/2006/relationships/hyperlink" Target="http://ec.europa.eu/trade/policy/in-focus/eu-vietnam-agreement/" TargetMode="External"/><Relationship Id="rId10" Type="http://schemas.openxmlformats.org/officeDocument/2006/relationships/theme" Target="theme/theme1.xml"/><Relationship Id="rId4" Type="http://schemas.openxmlformats.org/officeDocument/2006/relationships/hyperlink" Target="http://trade.ec.europa.eu/doclib/press/index.cfm?id=1954"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1398</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Mayte Cubel</dc:creator>
  <cp:keywords/>
  <dc:description/>
  <cp:lastModifiedBy>Mayte Cubel</cp:lastModifiedBy>
  <cp:revision>2</cp:revision>
  <dcterms:created xsi:type="dcterms:W3CDTF">2018-12-26T11:29:00Z</dcterms:created>
  <dcterms:modified xsi:type="dcterms:W3CDTF">2018-12-26T11:29:00Z</dcterms:modified>
</cp:coreProperties>
</file>