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AF" w:rsidRPr="0087413F" w:rsidRDefault="00CC21AF" w:rsidP="00CC21AF">
      <w:pPr>
        <w:pStyle w:val="Default"/>
        <w:jc w:val="center"/>
        <w:rPr>
          <w:b/>
          <w:color w:val="244061" w:themeColor="accent1" w:themeShade="80"/>
          <w:sz w:val="28"/>
          <w:szCs w:val="28"/>
          <w:lang w:val="es-ES"/>
        </w:rPr>
      </w:pPr>
      <w:r w:rsidRPr="0087413F">
        <w:rPr>
          <w:b/>
          <w:color w:val="244061" w:themeColor="accent1" w:themeShade="80"/>
          <w:sz w:val="28"/>
          <w:szCs w:val="28"/>
          <w:lang w:val="es-ES"/>
        </w:rPr>
        <w:t>¿Están siendo más estrictos los estándares para la exportación de productos agroalimentarios a los EE. UU?</w:t>
      </w:r>
    </w:p>
    <w:p w:rsidR="007E29DD" w:rsidRPr="0087413F" w:rsidRDefault="007E29DD" w:rsidP="00CC21AF">
      <w:pPr>
        <w:pStyle w:val="Default"/>
        <w:jc w:val="center"/>
        <w:rPr>
          <w:b/>
          <w:color w:val="244061" w:themeColor="accent1" w:themeShade="80"/>
          <w:sz w:val="28"/>
          <w:szCs w:val="28"/>
          <w:lang w:val="es-ES"/>
        </w:rPr>
      </w:pPr>
    </w:p>
    <w:p w:rsidR="007E29DD" w:rsidRPr="0087413F" w:rsidRDefault="007E29DD" w:rsidP="007E29DD">
      <w:pPr>
        <w:pStyle w:val="Default"/>
        <w:jc w:val="center"/>
        <w:rPr>
          <w:b/>
          <w:color w:val="244061" w:themeColor="accent1" w:themeShade="80"/>
          <w:sz w:val="28"/>
          <w:szCs w:val="28"/>
          <w:lang w:val="es-ES"/>
        </w:rPr>
      </w:pPr>
      <w:r w:rsidRPr="0087413F">
        <w:rPr>
          <w:b/>
          <w:color w:val="244061" w:themeColor="accent1" w:themeShade="80"/>
          <w:sz w:val="28"/>
          <w:szCs w:val="28"/>
          <w:lang w:val="es-ES"/>
        </w:rPr>
        <w:t>LEY FSMA</w:t>
      </w:r>
    </w:p>
    <w:p w:rsidR="00CC21AF" w:rsidRPr="0087413F" w:rsidRDefault="007E29DD" w:rsidP="007E29DD">
      <w:pPr>
        <w:pStyle w:val="Default"/>
        <w:jc w:val="center"/>
        <w:rPr>
          <w:b/>
          <w:color w:val="244061" w:themeColor="accent1" w:themeShade="80"/>
          <w:sz w:val="28"/>
          <w:szCs w:val="28"/>
          <w:lang w:val="es-ES"/>
        </w:rPr>
      </w:pPr>
      <w:r w:rsidRPr="0087413F">
        <w:rPr>
          <w:b/>
          <w:color w:val="244061" w:themeColor="accent1" w:themeShade="80"/>
          <w:sz w:val="28"/>
          <w:szCs w:val="28"/>
          <w:lang w:val="es-ES"/>
        </w:rPr>
        <w:t>Necesitas conocerla para exportar a Estados Unidos</w:t>
      </w:r>
    </w:p>
    <w:p w:rsidR="00CC21AF" w:rsidRDefault="00CC21AF" w:rsidP="00CC21AF">
      <w:pPr>
        <w:pStyle w:val="Default"/>
        <w:jc w:val="both"/>
        <w:rPr>
          <w:sz w:val="22"/>
          <w:szCs w:val="22"/>
          <w:lang w:val="es-ES"/>
        </w:rPr>
      </w:pPr>
    </w:p>
    <w:p w:rsidR="0083733D" w:rsidRPr="001C5CA7" w:rsidRDefault="0083733D" w:rsidP="0083733D">
      <w:pPr>
        <w:pStyle w:val="Default"/>
        <w:spacing w:line="276" w:lineRule="auto"/>
        <w:jc w:val="both"/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</w:pPr>
      <w:r w:rsidRPr="001C5CA7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 xml:space="preserve">La </w:t>
      </w:r>
      <w:r w:rsidRPr="001C5CA7">
        <w:rPr>
          <w:rStyle w:val="Textoennegrita"/>
          <w:rFonts w:asciiTheme="minorHAnsi" w:hAnsiTheme="minorHAnsi"/>
          <w:color w:val="404040" w:themeColor="text1" w:themeTint="BF"/>
          <w:sz w:val="22"/>
          <w:szCs w:val="22"/>
          <w:lang w:val="es-ES"/>
        </w:rPr>
        <w:t>Ley de Modernización de la Inocuidad Alimentaria o Ley FSMA</w:t>
      </w:r>
      <w:r w:rsidRPr="001C5CA7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 xml:space="preserve"> (Food Safety Modernization Act) es la ley más radical acerca de seguridad alimentaria que se haya aprobado en </w:t>
      </w:r>
      <w:r w:rsidRPr="001C5CA7">
        <w:rPr>
          <w:rStyle w:val="Textoennegrita"/>
          <w:rFonts w:asciiTheme="minorHAnsi" w:hAnsiTheme="minorHAnsi"/>
          <w:color w:val="404040" w:themeColor="text1" w:themeTint="BF"/>
          <w:sz w:val="22"/>
          <w:szCs w:val="22"/>
          <w:lang w:val="es-ES"/>
        </w:rPr>
        <w:t>EE.UU.</w:t>
      </w:r>
      <w:r w:rsidRPr="001C5CA7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 xml:space="preserve"> en los últimos 70 años. La </w:t>
      </w:r>
      <w:r w:rsidRPr="001C5CA7">
        <w:rPr>
          <w:rStyle w:val="Textoennegrita"/>
          <w:rFonts w:asciiTheme="minorHAnsi" w:hAnsiTheme="minorHAnsi"/>
          <w:color w:val="404040" w:themeColor="text1" w:themeTint="BF"/>
          <w:sz w:val="22"/>
          <w:szCs w:val="22"/>
          <w:lang w:val="es-ES"/>
        </w:rPr>
        <w:t>FSMA</w:t>
      </w:r>
      <w:r w:rsidRPr="001C5CA7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 xml:space="preserve"> recoge nuevos requisitos que son de obligado cumplimiento para todas aquellas empresas alimentarias que exporten o quieran exportar a Estados Unidos. </w:t>
      </w:r>
    </w:p>
    <w:p w:rsidR="0083733D" w:rsidRPr="001C5CA7" w:rsidRDefault="0083733D" w:rsidP="00CC21AF">
      <w:pPr>
        <w:pStyle w:val="Default"/>
        <w:jc w:val="both"/>
        <w:rPr>
          <w:rFonts w:asciiTheme="minorHAnsi" w:hAnsiTheme="minorHAnsi"/>
          <w:sz w:val="22"/>
          <w:szCs w:val="22"/>
          <w:lang w:val="es-ES"/>
        </w:rPr>
      </w:pPr>
    </w:p>
    <w:p w:rsidR="00360864" w:rsidRPr="001C5CA7" w:rsidRDefault="00360864" w:rsidP="00C97FF3">
      <w:pPr>
        <w:pStyle w:val="NormalWeb"/>
        <w:shd w:val="clear" w:color="auto" w:fill="FFFFFF" w:themeFill="background1"/>
        <w:spacing w:before="0" w:beforeAutospacing="0" w:line="312" w:lineRule="atLeast"/>
        <w:jc w:val="both"/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</w:pPr>
      <w:r w:rsidRPr="001C5CA7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¿</w:t>
      </w:r>
      <w:r w:rsidR="00C97FF3" w:rsidRPr="001C5CA7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Qué</w:t>
      </w:r>
      <w:r w:rsidRPr="001C5CA7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 xml:space="preserve"> deben hacer las empresas alimentarias frente a la Ley FSMA</w:t>
      </w:r>
      <w:r w:rsidR="00C97FF3" w:rsidRPr="001C5CA7">
        <w:rPr>
          <w:rFonts w:asciiTheme="minorHAnsi" w:hAnsiTheme="minorHAnsi" w:cs="Arial"/>
          <w:b/>
          <w:bCs/>
          <w:color w:val="404040" w:themeColor="text1" w:themeTint="BF"/>
          <w:sz w:val="22"/>
          <w:szCs w:val="22"/>
        </w:rPr>
        <w:t>?</w:t>
      </w:r>
    </w:p>
    <w:p w:rsidR="0087413F" w:rsidRPr="001C5CA7" w:rsidRDefault="004F7313" w:rsidP="001C5CA7">
      <w:pPr>
        <w:pStyle w:val="NormalWeb"/>
        <w:shd w:val="clear" w:color="auto" w:fill="FFFFFF" w:themeFill="background1"/>
        <w:spacing w:before="0" w:beforeAutospacing="0" w:line="312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1C5CA7">
        <w:rPr>
          <w:rFonts w:asciiTheme="minorHAnsi" w:hAnsiTheme="minorHAnsi" w:cs="Arial"/>
          <w:color w:val="262626" w:themeColor="text1" w:themeTint="D9"/>
          <w:sz w:val="22"/>
          <w:szCs w:val="22"/>
          <w:shd w:val="clear" w:color="auto" w:fill="FFFFFF"/>
        </w:rPr>
        <w:t xml:space="preserve">Es fundamental que las empresas exportadoras se familiaricen con el nuevo marco de FSMA y tomen las medidas necesarias para no poner en riesgo sus exportaciones. </w:t>
      </w:r>
      <w:r w:rsidRPr="001C5CA7">
        <w:rPr>
          <w:rFonts w:asciiTheme="minorHAnsi" w:hAnsiTheme="minorHAnsi"/>
          <w:b/>
          <w:color w:val="262626" w:themeColor="text1" w:themeTint="D9"/>
          <w:sz w:val="22"/>
          <w:szCs w:val="22"/>
        </w:rPr>
        <w:t>Si su empresa produce, procesa alimentos y los exporta a Estados Unidos</w:t>
      </w:r>
      <w:r w:rsidRPr="001C5CA7">
        <w:rPr>
          <w:rFonts w:asciiTheme="minorHAnsi" w:hAnsiTheme="minorHAnsi"/>
          <w:color w:val="262626" w:themeColor="text1" w:themeTint="D9"/>
          <w:sz w:val="22"/>
          <w:szCs w:val="22"/>
        </w:rPr>
        <w:t xml:space="preserve"> debe i</w:t>
      </w:r>
      <w:r w:rsidR="0083733D" w:rsidRPr="001C5CA7">
        <w:rPr>
          <w:rFonts w:asciiTheme="minorHAnsi" w:hAnsiTheme="minorHAnsi"/>
          <w:color w:val="262626" w:themeColor="text1" w:themeTint="D9"/>
          <w:sz w:val="22"/>
          <w:szCs w:val="22"/>
        </w:rPr>
        <w:t>nformarse</w:t>
      </w:r>
      <w:r w:rsidR="0083733D" w:rsidRPr="001C5CA7">
        <w:rPr>
          <w:rFonts w:asciiTheme="minorHAnsi" w:hAnsiTheme="minorHAnsi"/>
          <w:b/>
          <w:color w:val="262626" w:themeColor="text1" w:themeTint="D9"/>
          <w:sz w:val="22"/>
          <w:szCs w:val="22"/>
        </w:rPr>
        <w:t xml:space="preserve"> </w:t>
      </w:r>
      <w:r w:rsidR="0083733D" w:rsidRPr="001C5CA7">
        <w:rPr>
          <w:rFonts w:asciiTheme="minorHAnsi" w:hAnsiTheme="minorHAnsi"/>
          <w:color w:val="262626" w:themeColor="text1" w:themeTint="D9"/>
          <w:sz w:val="22"/>
          <w:szCs w:val="22"/>
        </w:rPr>
        <w:t xml:space="preserve">de  que reglamentos de la FSMA </w:t>
      </w:r>
      <w:r w:rsidRPr="001C5CA7">
        <w:rPr>
          <w:rFonts w:asciiTheme="minorHAnsi" w:hAnsiTheme="minorHAnsi"/>
          <w:color w:val="262626" w:themeColor="text1" w:themeTint="D9"/>
          <w:sz w:val="22"/>
          <w:szCs w:val="22"/>
        </w:rPr>
        <w:t>le afectan.</w:t>
      </w:r>
      <w:r w:rsidR="001C5CA7" w:rsidRPr="001C5CA7">
        <w:rPr>
          <w:rFonts w:asciiTheme="minorHAnsi" w:hAnsiTheme="minorHAnsi"/>
          <w:color w:val="262626" w:themeColor="text1" w:themeTint="D9"/>
          <w:sz w:val="22"/>
          <w:szCs w:val="22"/>
        </w:rPr>
        <w:t xml:space="preserve"> </w:t>
      </w:r>
      <w:r w:rsidR="0087413F" w:rsidRPr="001C5CA7">
        <w:rPr>
          <w:rFonts w:asciiTheme="minorHAnsi" w:hAnsiTheme="minorHAnsi" w:cs="Arial"/>
          <w:color w:val="333333"/>
          <w:sz w:val="22"/>
          <w:szCs w:val="22"/>
        </w:rPr>
        <w:t>Los 7 reglamentos fundamentales en los que se basa la nueva Ley son</w:t>
      </w:r>
      <w:r w:rsidR="007F507B">
        <w:rPr>
          <w:rFonts w:asciiTheme="minorHAnsi" w:hAnsiTheme="minorHAnsi" w:cs="Arial"/>
          <w:color w:val="333333"/>
          <w:sz w:val="22"/>
          <w:szCs w:val="22"/>
        </w:rPr>
        <w:t xml:space="preserve"> los siguientes</w:t>
      </w:r>
      <w:r w:rsidR="0087413F" w:rsidRPr="001C5CA7">
        <w:rPr>
          <w:rFonts w:asciiTheme="minorHAnsi" w:hAnsiTheme="minorHAnsi" w:cs="Arial"/>
          <w:color w:val="333333"/>
          <w:sz w:val="22"/>
          <w:szCs w:val="22"/>
        </w:rPr>
        <w:t xml:space="preserve">: </w:t>
      </w:r>
    </w:p>
    <w:p w:rsidR="0087413F" w:rsidRPr="001C5CA7" w:rsidRDefault="0087413F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87413F">
        <w:rPr>
          <w:rFonts w:eastAsia="Times New Roman" w:cs="Arial"/>
          <w:color w:val="333333"/>
          <w:lang w:val="es-ES" w:eastAsia="es-ES"/>
        </w:rPr>
        <w:t xml:space="preserve">Controles preventivos para </w:t>
      </w:r>
      <w:r w:rsidRPr="001C5CA7">
        <w:rPr>
          <w:rFonts w:eastAsia="Times New Roman" w:cs="Arial"/>
          <w:color w:val="333333"/>
          <w:lang w:val="es-ES" w:eastAsia="es-ES"/>
        </w:rPr>
        <w:t xml:space="preserve">la alimentación humana </w:t>
      </w:r>
    </w:p>
    <w:p w:rsidR="0087413F" w:rsidRPr="001C5CA7" w:rsidRDefault="0087413F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87413F">
        <w:rPr>
          <w:rFonts w:eastAsia="Times New Roman" w:cs="Arial"/>
          <w:color w:val="333333"/>
          <w:lang w:val="es-ES" w:eastAsia="es-ES"/>
        </w:rPr>
        <w:t xml:space="preserve">Controles preventivos para </w:t>
      </w:r>
      <w:r w:rsidRPr="001C5CA7">
        <w:rPr>
          <w:rFonts w:eastAsia="Times New Roman" w:cs="Arial"/>
          <w:color w:val="333333"/>
          <w:lang w:val="es-ES" w:eastAsia="es-ES"/>
        </w:rPr>
        <w:t>la alimentación animal</w:t>
      </w:r>
    </w:p>
    <w:p w:rsidR="0087413F" w:rsidRPr="001C5CA7" w:rsidRDefault="0087413F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87413F">
        <w:rPr>
          <w:rFonts w:eastAsia="Times New Roman" w:cs="Arial"/>
          <w:color w:val="333333"/>
          <w:lang w:val="es-ES" w:eastAsia="es-ES"/>
        </w:rPr>
        <w:t>Programas de verificación de proveedores extranjeros</w:t>
      </w:r>
      <w:r w:rsidRPr="001C5CA7">
        <w:rPr>
          <w:rFonts w:eastAsia="Times New Roman" w:cs="Arial"/>
          <w:color w:val="333333"/>
          <w:lang w:val="es-ES" w:eastAsia="es-ES"/>
        </w:rPr>
        <w:t>– FSVP</w:t>
      </w:r>
    </w:p>
    <w:p w:rsidR="0087413F" w:rsidRDefault="0087413F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1C5CA7">
        <w:rPr>
          <w:rFonts w:eastAsia="Times New Roman" w:cs="Arial"/>
          <w:color w:val="333333"/>
          <w:lang w:val="es-ES" w:eastAsia="es-ES"/>
        </w:rPr>
        <w:t>Condiciones sanitarias para el transporte de alimentos y piensos</w:t>
      </w:r>
    </w:p>
    <w:p w:rsidR="007F507B" w:rsidRPr="007F507B" w:rsidRDefault="007F507B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1C5CA7">
        <w:rPr>
          <w:rFonts w:eastAsia="Times New Roman" w:cs="Arial"/>
          <w:color w:val="333333"/>
          <w:lang w:val="es-ES" w:eastAsia="es-ES"/>
        </w:rPr>
        <w:t>Normas para el cultivo, recolección, empaquetado y manipulación de productos frescos</w:t>
      </w:r>
    </w:p>
    <w:p w:rsidR="0087413F" w:rsidRPr="001C5CA7" w:rsidRDefault="0087413F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1C5CA7">
        <w:rPr>
          <w:rFonts w:eastAsia="Times New Roman" w:cs="Arial"/>
          <w:color w:val="333333"/>
          <w:lang w:val="es-ES" w:eastAsia="es-ES"/>
        </w:rPr>
        <w:t>Certificación por terceros acreditados</w:t>
      </w:r>
    </w:p>
    <w:p w:rsidR="0087413F" w:rsidRPr="0087413F" w:rsidRDefault="0087413F" w:rsidP="007F507B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right="-143"/>
        <w:rPr>
          <w:rFonts w:eastAsia="Times New Roman" w:cs="Arial"/>
          <w:color w:val="333333"/>
          <w:lang w:val="es-ES" w:eastAsia="es-ES"/>
        </w:rPr>
      </w:pPr>
      <w:r w:rsidRPr="001C5CA7">
        <w:rPr>
          <w:rFonts w:eastAsia="Times New Roman" w:cs="Arial"/>
          <w:color w:val="333333"/>
          <w:lang w:val="es-ES" w:eastAsia="es-ES"/>
        </w:rPr>
        <w:t xml:space="preserve">Estrategias para proteger los alimentos de </w:t>
      </w:r>
      <w:r w:rsidR="001C5CA7" w:rsidRPr="001C5CA7">
        <w:rPr>
          <w:rFonts w:eastAsia="Times New Roman" w:cs="Arial"/>
          <w:color w:val="333333"/>
          <w:lang w:val="es-ES" w:eastAsia="es-ES"/>
        </w:rPr>
        <w:t>adulteración</w:t>
      </w:r>
      <w:r w:rsidRPr="001C5CA7">
        <w:rPr>
          <w:rFonts w:eastAsia="Times New Roman" w:cs="Arial"/>
          <w:color w:val="333333"/>
          <w:lang w:val="es-ES" w:eastAsia="es-ES"/>
        </w:rPr>
        <w:t xml:space="preserve"> intencionada</w:t>
      </w:r>
    </w:p>
    <w:p w:rsidR="0087413F" w:rsidRPr="001C5CA7" w:rsidRDefault="0087413F" w:rsidP="0087413F">
      <w:pPr>
        <w:pStyle w:val="NormalWeb"/>
        <w:shd w:val="clear" w:color="auto" w:fill="FFFFFF" w:themeFill="background1"/>
        <w:spacing w:before="0" w:beforeAutospacing="0" w:after="0" w:line="312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</w:p>
    <w:p w:rsidR="00897B3D" w:rsidRPr="001C5CA7" w:rsidRDefault="0087413F" w:rsidP="00342B54">
      <w:pPr>
        <w:pStyle w:val="NormalWeb"/>
        <w:shd w:val="clear" w:color="auto" w:fill="FFFFFF" w:themeFill="background1"/>
        <w:spacing w:before="0" w:beforeAutospacing="0" w:line="312" w:lineRule="atLeast"/>
        <w:jc w:val="both"/>
        <w:rPr>
          <w:rFonts w:asciiTheme="minorHAnsi" w:hAnsiTheme="minorHAnsi"/>
          <w:color w:val="262626" w:themeColor="text1" w:themeTint="D9"/>
          <w:sz w:val="22"/>
          <w:szCs w:val="22"/>
        </w:rPr>
      </w:pPr>
      <w:r w:rsidRPr="001C5CA7">
        <w:rPr>
          <w:rFonts w:asciiTheme="minorHAnsi" w:hAnsiTheme="minorHAnsi"/>
          <w:color w:val="404040" w:themeColor="text1" w:themeTint="BF"/>
          <w:sz w:val="22"/>
          <w:szCs w:val="22"/>
        </w:rPr>
        <w:t>Una</w:t>
      </w:r>
      <w:r w:rsidR="00342B54" w:rsidRPr="001C5CA7">
        <w:rPr>
          <w:rFonts w:asciiTheme="minorHAnsi" w:hAnsiTheme="minorHAnsi"/>
          <w:color w:val="404040" w:themeColor="text1" w:themeTint="BF"/>
          <w:sz w:val="22"/>
          <w:szCs w:val="22"/>
        </w:rPr>
        <w:t xml:space="preserve"> de las principales novedades de la Ley FSMA </w:t>
      </w:r>
      <w:r w:rsidR="00897B3D" w:rsidRPr="001C5CA7">
        <w:rPr>
          <w:rFonts w:asciiTheme="minorHAnsi" w:hAnsiTheme="minorHAnsi"/>
          <w:color w:val="404040" w:themeColor="text1" w:themeTint="BF"/>
          <w:sz w:val="22"/>
          <w:szCs w:val="22"/>
        </w:rPr>
        <w:t>es la aparición de una nueva figura</w:t>
      </w:r>
      <w:r w:rsidR="007F507B">
        <w:rPr>
          <w:rFonts w:asciiTheme="minorHAnsi" w:hAnsiTheme="minorHAnsi"/>
          <w:color w:val="404040" w:themeColor="text1" w:themeTint="BF"/>
          <w:sz w:val="22"/>
          <w:szCs w:val="22"/>
        </w:rPr>
        <w:t>,</w:t>
      </w:r>
      <w:r w:rsidR="00897B3D" w:rsidRPr="001C5CA7">
        <w:rPr>
          <w:rFonts w:asciiTheme="minorHAnsi" w:hAnsiTheme="minorHAnsi"/>
          <w:color w:val="404040" w:themeColor="text1" w:themeTint="BF"/>
          <w:sz w:val="22"/>
          <w:szCs w:val="22"/>
        </w:rPr>
        <w:t xml:space="preserve"> el </w:t>
      </w:r>
      <w:r w:rsidR="00897B3D" w:rsidRPr="001C5CA7">
        <w:rPr>
          <w:rStyle w:val="Textoennegrita"/>
          <w:rFonts w:asciiTheme="minorHAnsi" w:hAnsiTheme="minorHAnsi"/>
          <w:color w:val="404040" w:themeColor="text1" w:themeTint="BF"/>
          <w:sz w:val="22"/>
          <w:szCs w:val="22"/>
        </w:rPr>
        <w:t>Preventive Controls Qualified Individual (PCQI)</w:t>
      </w:r>
      <w:r w:rsidR="00897B3D" w:rsidRPr="001C5CA7">
        <w:rPr>
          <w:rFonts w:asciiTheme="minorHAnsi" w:hAnsiTheme="minorHAnsi"/>
          <w:color w:val="404040" w:themeColor="text1" w:themeTint="BF"/>
          <w:sz w:val="22"/>
          <w:szCs w:val="22"/>
        </w:rPr>
        <w:t xml:space="preserve"> que será el responsable </w:t>
      </w:r>
      <w:r w:rsidR="008833CD" w:rsidRPr="001C5CA7">
        <w:rPr>
          <w:rFonts w:asciiTheme="minorHAnsi" w:hAnsiTheme="minorHAnsi"/>
          <w:color w:val="404040" w:themeColor="text1" w:themeTint="BF"/>
          <w:sz w:val="22"/>
          <w:szCs w:val="22"/>
        </w:rPr>
        <w:t xml:space="preserve">en la empresa </w:t>
      </w:r>
      <w:r w:rsidR="00897B3D" w:rsidRPr="001C5CA7">
        <w:rPr>
          <w:rFonts w:asciiTheme="minorHAnsi" w:hAnsiTheme="minorHAnsi"/>
          <w:color w:val="404040" w:themeColor="text1" w:themeTint="BF"/>
          <w:sz w:val="22"/>
          <w:szCs w:val="22"/>
        </w:rPr>
        <w:t>de preparar e implementar el Plan de Inocuidad alimentaria y gestionar correctamente los controles preventivos.</w:t>
      </w:r>
      <w:r w:rsidR="00897B3D" w:rsidRPr="001C5CA7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 xml:space="preserve"> La formación para convertirse en PCQI solo la pueden impartir formadores seleccionados por la FDA</w:t>
      </w:r>
      <w:r w:rsidR="007F507B">
        <w:rPr>
          <w:rFonts w:asciiTheme="minorHAnsi" w:hAnsiTheme="minorHAnsi" w:cs="Arial"/>
          <w:color w:val="333333"/>
          <w:sz w:val="22"/>
          <w:szCs w:val="22"/>
          <w:shd w:val="clear" w:color="auto" w:fill="FFFFFF"/>
        </w:rPr>
        <w:t>.</w:t>
      </w:r>
    </w:p>
    <w:p w:rsidR="00CC21AF" w:rsidRPr="001C5CA7" w:rsidRDefault="0083733D" w:rsidP="00897B3D">
      <w:pPr>
        <w:pStyle w:val="Default"/>
        <w:spacing w:line="276" w:lineRule="auto"/>
        <w:jc w:val="both"/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</w:pPr>
      <w:r w:rsidRPr="001C5CA7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 xml:space="preserve">La Cámara de Zaragoza, organiza los días </w:t>
      </w:r>
      <w:hyperlink r:id="rId6" w:history="1">
        <w:r w:rsidR="00342B54" w:rsidRPr="00FF5A23">
          <w:rPr>
            <w:rStyle w:val="Hipervnculo"/>
            <w:rFonts w:asciiTheme="minorHAnsi" w:hAnsiTheme="minorHAnsi"/>
            <w:sz w:val="22"/>
            <w:szCs w:val="22"/>
            <w:lang w:val="es-ES"/>
          </w:rPr>
          <w:t>21, 22 y 23</w:t>
        </w:r>
        <w:r w:rsidRPr="00FF5A23">
          <w:rPr>
            <w:rStyle w:val="Hipervnculo"/>
            <w:rFonts w:asciiTheme="minorHAnsi" w:hAnsiTheme="minorHAnsi"/>
            <w:sz w:val="22"/>
            <w:szCs w:val="22"/>
            <w:lang w:val="es-ES"/>
          </w:rPr>
          <w:t xml:space="preserve"> de </w:t>
        </w:r>
        <w:r w:rsidR="00342B54" w:rsidRPr="00FF5A23">
          <w:rPr>
            <w:rStyle w:val="Hipervnculo"/>
            <w:rFonts w:asciiTheme="minorHAnsi" w:hAnsiTheme="minorHAnsi"/>
            <w:sz w:val="22"/>
            <w:szCs w:val="22"/>
            <w:lang w:val="es-ES"/>
          </w:rPr>
          <w:t>febrero</w:t>
        </w:r>
        <w:r w:rsidRPr="00FF5A23">
          <w:rPr>
            <w:rStyle w:val="Hipervnculo"/>
            <w:rFonts w:asciiTheme="minorHAnsi" w:hAnsiTheme="minorHAnsi" w:cs="Arial"/>
            <w:sz w:val="22"/>
            <w:szCs w:val="22"/>
            <w:shd w:val="clear" w:color="auto" w:fill="FFFFFF"/>
            <w:lang w:val="es-ES"/>
          </w:rPr>
          <w:t xml:space="preserve"> unas sesiones formativas</w:t>
        </w:r>
      </w:hyperlink>
      <w:r w:rsidRPr="001C5CA7">
        <w:rPr>
          <w:rFonts w:asciiTheme="minorHAnsi" w:hAnsiTheme="minorHAnsi" w:cs="Arial"/>
          <w:color w:val="404040" w:themeColor="text1" w:themeTint="BF"/>
          <w:sz w:val="22"/>
          <w:szCs w:val="22"/>
          <w:shd w:val="clear" w:color="auto" w:fill="FFFFFF"/>
          <w:lang w:val="es-ES"/>
        </w:rPr>
        <w:t xml:space="preserve"> que capacitan a los participantes como PCQI y les faculta</w:t>
      </w:r>
      <w:r w:rsidR="00342B54" w:rsidRPr="001C5CA7">
        <w:rPr>
          <w:rFonts w:asciiTheme="minorHAnsi" w:hAnsiTheme="minorHAnsi" w:cs="Arial"/>
          <w:color w:val="404040" w:themeColor="text1" w:themeTint="BF"/>
          <w:sz w:val="22"/>
          <w:szCs w:val="22"/>
          <w:shd w:val="clear" w:color="auto" w:fill="FFFFFF"/>
          <w:lang w:val="es-ES"/>
        </w:rPr>
        <w:t>n</w:t>
      </w:r>
      <w:r w:rsidRPr="001C5CA7">
        <w:rPr>
          <w:rFonts w:asciiTheme="minorHAnsi" w:hAnsiTheme="minorHAnsi" w:cs="Arial"/>
          <w:color w:val="404040" w:themeColor="text1" w:themeTint="BF"/>
          <w:sz w:val="22"/>
          <w:szCs w:val="22"/>
          <w:shd w:val="clear" w:color="auto" w:fill="FFFFFF"/>
          <w:lang w:val="es-ES"/>
        </w:rPr>
        <w:t xml:space="preserve"> para implementar en la empresa los cambios introducidos por la </w:t>
      </w:r>
      <w:r w:rsidR="00342B54" w:rsidRPr="001C5CA7">
        <w:rPr>
          <w:rFonts w:asciiTheme="minorHAnsi" w:hAnsiTheme="minorHAnsi" w:cs="Arial"/>
          <w:color w:val="404040" w:themeColor="text1" w:themeTint="BF"/>
          <w:sz w:val="22"/>
          <w:szCs w:val="22"/>
          <w:shd w:val="clear" w:color="auto" w:fill="FFFFFF"/>
          <w:lang w:val="es-ES"/>
        </w:rPr>
        <w:t xml:space="preserve">nueva Ley. </w:t>
      </w:r>
    </w:p>
    <w:sectPr w:rsidR="00CC21AF" w:rsidRPr="001C5CA7" w:rsidSect="00413E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633C"/>
    <w:multiLevelType w:val="hybridMultilevel"/>
    <w:tmpl w:val="896A2CCE"/>
    <w:lvl w:ilvl="0" w:tplc="5FCC9A9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92BFB"/>
    <w:multiLevelType w:val="multilevel"/>
    <w:tmpl w:val="DB30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DA0685"/>
    <w:multiLevelType w:val="hybridMultilevel"/>
    <w:tmpl w:val="CCFC81A8"/>
    <w:lvl w:ilvl="0" w:tplc="3E04B10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9165EB"/>
    <w:multiLevelType w:val="hybridMultilevel"/>
    <w:tmpl w:val="65029768"/>
    <w:lvl w:ilvl="0" w:tplc="5FCC9A92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21AF"/>
    <w:rsid w:val="001C5CA7"/>
    <w:rsid w:val="002977A3"/>
    <w:rsid w:val="002D4800"/>
    <w:rsid w:val="00342B54"/>
    <w:rsid w:val="00360864"/>
    <w:rsid w:val="00413E95"/>
    <w:rsid w:val="004F7313"/>
    <w:rsid w:val="007E29DD"/>
    <w:rsid w:val="007F507B"/>
    <w:rsid w:val="0083733D"/>
    <w:rsid w:val="0087413F"/>
    <w:rsid w:val="008833CD"/>
    <w:rsid w:val="00897B3D"/>
    <w:rsid w:val="0096610D"/>
    <w:rsid w:val="00A36FCE"/>
    <w:rsid w:val="00A82C0B"/>
    <w:rsid w:val="00AE648E"/>
    <w:rsid w:val="00B219DE"/>
    <w:rsid w:val="00BE0A73"/>
    <w:rsid w:val="00C97FF3"/>
    <w:rsid w:val="00CC21AF"/>
    <w:rsid w:val="00E0106B"/>
    <w:rsid w:val="00FF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1AF"/>
    <w:pPr>
      <w:spacing w:after="160"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21AF"/>
    <w:pPr>
      <w:ind w:left="720"/>
      <w:contextualSpacing/>
    </w:pPr>
  </w:style>
  <w:style w:type="paragraph" w:customStyle="1" w:styleId="Default">
    <w:name w:val="Default"/>
    <w:rsid w:val="00CC21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7E29DD"/>
    <w:rPr>
      <w:b/>
      <w:bCs/>
      <w:color w:val="353535"/>
    </w:rPr>
  </w:style>
  <w:style w:type="paragraph" w:styleId="NormalWeb">
    <w:name w:val="Normal (Web)"/>
    <w:basedOn w:val="Normal"/>
    <w:uiPriority w:val="99"/>
    <w:unhideWhenUsed/>
    <w:rsid w:val="007E29DD"/>
    <w:pPr>
      <w:spacing w:before="100" w:beforeAutospacing="1" w:after="263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E0106B"/>
  </w:style>
  <w:style w:type="character" w:styleId="Hipervnculo">
    <w:name w:val="Hyperlink"/>
    <w:basedOn w:val="Fuentedeprrafopredeter"/>
    <w:uiPriority w:val="99"/>
    <w:unhideWhenUsed/>
    <w:rsid w:val="00FF5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120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6" w:color="CCCCCC"/>
                                        <w:left w:val="single" w:sz="4" w:space="6" w:color="CCCCCC"/>
                                        <w:bottom w:val="single" w:sz="4" w:space="0" w:color="CCCCCC"/>
                                        <w:right w:val="single" w:sz="4" w:space="6" w:color="CCCCCC"/>
                                      </w:divBdr>
                                      <w:divsChild>
                                        <w:div w:id="498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55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84371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9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6" w:color="CCCCCC"/>
                                        <w:left w:val="single" w:sz="4" w:space="6" w:color="CCCCCC"/>
                                        <w:bottom w:val="single" w:sz="4" w:space="0" w:color="CCCCCC"/>
                                        <w:right w:val="single" w:sz="4" w:space="6" w:color="CCCCCC"/>
                                      </w:divBdr>
                                      <w:divsChild>
                                        <w:div w:id="14390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marazaragoza.com/productos/comercio-internacional/formacion-comercio-internacional/seminarios-tecnicos/sesiones-formativas-sobre-las-nuevas-normas-sanitarias-para-exportar-a-ee-u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260EF-8359-4560-ADAE-3882A517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Epellejero</dc:creator>
  <cp:keywords/>
  <dc:description/>
  <cp:lastModifiedBy>mcubel</cp:lastModifiedBy>
  <cp:revision>16</cp:revision>
  <dcterms:created xsi:type="dcterms:W3CDTF">2017-03-24T08:27:00Z</dcterms:created>
  <dcterms:modified xsi:type="dcterms:W3CDTF">2018-01-15T09:14:00Z</dcterms:modified>
</cp:coreProperties>
</file>