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74" w:rsidRDefault="00A61C74" w:rsidP="007A4027">
      <w:pPr>
        <w:spacing w:line="360" w:lineRule="auto"/>
        <w:ind w:firstLine="0"/>
        <w:jc w:val="center"/>
        <w:rPr>
          <w:rFonts w:ascii="Arial" w:hAnsi="Arial" w:cs="Arial"/>
          <w:b/>
          <w:szCs w:val="24"/>
        </w:rPr>
      </w:pPr>
    </w:p>
    <w:p w:rsidR="00A61C74" w:rsidRDefault="00A61C74" w:rsidP="00A61C74">
      <w:pPr>
        <w:jc w:val="center"/>
        <w:rPr>
          <w:rFonts w:ascii="Calibri" w:hAnsi="Calibri" w:cs="Calibri"/>
          <w:b/>
          <w:bCs/>
          <w:color w:val="C00000"/>
          <w:sz w:val="48"/>
          <w:szCs w:val="48"/>
          <w:u w:val="single"/>
          <w:lang w:val="es-ES"/>
        </w:rPr>
      </w:pPr>
      <w:r>
        <w:rPr>
          <w:rFonts w:ascii="Calibri" w:hAnsi="Calibri" w:cs="Calibri"/>
          <w:b/>
          <w:bCs/>
          <w:color w:val="C00000"/>
          <w:sz w:val="48"/>
          <w:szCs w:val="48"/>
          <w:u w:val="single"/>
          <w:lang w:val="es-ES"/>
        </w:rPr>
        <w:t>OPORTUNIDADES DE NEGOCIO</w:t>
      </w:r>
    </w:p>
    <w:p w:rsidR="00A61C74" w:rsidRPr="00DB1474" w:rsidRDefault="00A61C74" w:rsidP="00A61C74">
      <w:pPr>
        <w:jc w:val="center"/>
        <w:rPr>
          <w:rFonts w:ascii="Calibri" w:hAnsi="Calibri" w:cs="Arial"/>
          <w:b/>
          <w:color w:val="C00000"/>
          <w:sz w:val="48"/>
          <w:szCs w:val="48"/>
          <w:u w:val="single"/>
          <w:lang w:val="es-ES"/>
        </w:rPr>
      </w:pPr>
      <w:proofErr w:type="gramStart"/>
      <w:r w:rsidRPr="00F77D89">
        <w:rPr>
          <w:rFonts w:ascii="Calibri" w:hAnsi="Calibri" w:cs="Calibri"/>
          <w:b/>
          <w:bCs/>
          <w:color w:val="C00000"/>
          <w:sz w:val="48"/>
          <w:szCs w:val="48"/>
          <w:u w:val="single"/>
          <w:lang w:val="es-ES"/>
        </w:rPr>
        <w:t>captadas</w:t>
      </w:r>
      <w:proofErr w:type="gramEnd"/>
      <w:r>
        <w:rPr>
          <w:rFonts w:ascii="Calibri" w:hAnsi="Calibri" w:cs="Calibri"/>
          <w:b/>
          <w:bCs/>
          <w:color w:val="C00000"/>
          <w:sz w:val="48"/>
          <w:szCs w:val="48"/>
          <w:u w:val="single"/>
          <w:lang w:val="es-ES"/>
        </w:rPr>
        <w:t xml:space="preserve"> en </w:t>
      </w:r>
      <w:r w:rsidRPr="00683FC4">
        <w:rPr>
          <w:rFonts w:ascii="Calibri" w:hAnsi="Calibri" w:cs="Calibri"/>
          <w:b/>
          <w:bCs/>
          <w:color w:val="C00000"/>
          <w:sz w:val="48"/>
          <w:szCs w:val="48"/>
          <w:u w:val="single"/>
          <w:lang w:val="es-ES"/>
        </w:rPr>
        <w:t>“</w:t>
      </w:r>
      <w:r>
        <w:rPr>
          <w:rFonts w:ascii="Calibri" w:hAnsi="Calibri" w:cs="Calibri"/>
          <w:b/>
          <w:bCs/>
          <w:color w:val="C00000"/>
          <w:sz w:val="48"/>
          <w:szCs w:val="48"/>
          <w:u w:val="single"/>
          <w:lang w:val="es-ES"/>
        </w:rPr>
        <w:t xml:space="preserve">FERIA </w:t>
      </w:r>
      <w:r w:rsidR="002F0F80">
        <w:rPr>
          <w:rFonts w:ascii="Calibri" w:hAnsi="Calibri" w:cs="Calibri"/>
          <w:b/>
          <w:bCs/>
          <w:color w:val="C00000"/>
          <w:sz w:val="48"/>
          <w:szCs w:val="48"/>
          <w:u w:val="single"/>
          <w:lang w:val="es-ES"/>
        </w:rPr>
        <w:t>ALIHANKINTA</w:t>
      </w:r>
      <w:r>
        <w:rPr>
          <w:rFonts w:ascii="Calibri" w:hAnsi="Calibri" w:cs="Calibri"/>
          <w:b/>
          <w:bCs/>
          <w:color w:val="C00000"/>
          <w:sz w:val="48"/>
          <w:szCs w:val="48"/>
          <w:u w:val="single"/>
          <w:lang w:val="es-ES"/>
        </w:rPr>
        <w:t xml:space="preserve"> 2014”</w:t>
      </w:r>
    </w:p>
    <w:p w:rsidR="00A61C74" w:rsidRDefault="00A61C74" w:rsidP="00A61C74">
      <w:pPr>
        <w:jc w:val="center"/>
        <w:rPr>
          <w:rFonts w:ascii="Calibri" w:hAnsi="Calibri" w:cs="Arial"/>
          <w:b/>
          <w:color w:val="C00000"/>
          <w:sz w:val="48"/>
          <w:szCs w:val="48"/>
          <w:lang w:val="es-ES"/>
        </w:rPr>
      </w:pPr>
    </w:p>
    <w:p w:rsidR="00A61C74" w:rsidRPr="00D51EDB" w:rsidRDefault="002F0F80" w:rsidP="00A61C74">
      <w:pPr>
        <w:jc w:val="center"/>
        <w:rPr>
          <w:rFonts w:ascii="Calibri" w:hAnsi="Calibri" w:cs="Arial"/>
          <w:b/>
          <w:color w:val="C00000"/>
          <w:sz w:val="48"/>
          <w:szCs w:val="48"/>
          <w:lang w:val="es-ES"/>
        </w:rPr>
      </w:pPr>
      <w:proofErr w:type="spellStart"/>
      <w:r>
        <w:rPr>
          <w:rFonts w:ascii="Calibri" w:hAnsi="Calibri" w:cs="Arial"/>
          <w:b/>
          <w:color w:val="C00000"/>
          <w:sz w:val="48"/>
          <w:szCs w:val="48"/>
          <w:lang w:val="es-ES"/>
        </w:rPr>
        <w:t>Tampere</w:t>
      </w:r>
      <w:proofErr w:type="spellEnd"/>
      <w:r w:rsidR="00A61C74" w:rsidRPr="00D51EDB">
        <w:rPr>
          <w:rFonts w:ascii="Calibri" w:hAnsi="Calibri" w:cs="Arial"/>
          <w:b/>
          <w:color w:val="C00000"/>
          <w:sz w:val="48"/>
          <w:szCs w:val="48"/>
          <w:lang w:val="es-ES"/>
        </w:rPr>
        <w:t xml:space="preserve"> (</w:t>
      </w:r>
      <w:r>
        <w:rPr>
          <w:rFonts w:ascii="Calibri" w:hAnsi="Calibri" w:cs="Arial"/>
          <w:b/>
          <w:color w:val="C00000"/>
          <w:sz w:val="48"/>
          <w:szCs w:val="48"/>
          <w:lang w:val="es-ES"/>
        </w:rPr>
        <w:t>Finlandia) 16-18</w:t>
      </w:r>
      <w:r w:rsidR="00A61C74">
        <w:rPr>
          <w:rFonts w:ascii="Calibri" w:hAnsi="Calibri" w:cs="Arial"/>
          <w:b/>
          <w:color w:val="C00000"/>
          <w:sz w:val="48"/>
          <w:szCs w:val="48"/>
          <w:lang w:val="es-ES"/>
        </w:rPr>
        <w:t xml:space="preserve"> septiembre 2014</w:t>
      </w:r>
    </w:p>
    <w:p w:rsidR="00A61C74" w:rsidRDefault="00A61C74" w:rsidP="00A61C74"/>
    <w:p w:rsidR="00A61C74" w:rsidRDefault="00A61C74" w:rsidP="00A61C74">
      <w:pPr>
        <w:rPr>
          <w:b/>
          <w:bCs/>
          <w:sz w:val="36"/>
          <w:szCs w:val="36"/>
          <w:u w:val="single"/>
        </w:rPr>
      </w:pPr>
    </w:p>
    <w:p w:rsidR="00A61C74" w:rsidRDefault="00A61C74" w:rsidP="00A61C74">
      <w:pPr>
        <w:rPr>
          <w:b/>
          <w:bCs/>
          <w:sz w:val="36"/>
          <w:szCs w:val="36"/>
          <w:u w:val="single"/>
        </w:rPr>
      </w:pPr>
    </w:p>
    <w:p w:rsidR="00A61C74" w:rsidRPr="002F0F80" w:rsidRDefault="00A61C74" w:rsidP="00A61C74">
      <w:pPr>
        <w:rPr>
          <w:b/>
          <w:bCs/>
          <w:lang w:val="es-ES"/>
        </w:rPr>
      </w:pPr>
    </w:p>
    <w:p w:rsidR="00A61C74" w:rsidRPr="002F0F80" w:rsidRDefault="00A61C74" w:rsidP="00A61C74">
      <w:pPr>
        <w:rPr>
          <w:b/>
          <w:bCs/>
          <w:lang w:val="es-ES"/>
        </w:rPr>
      </w:pPr>
    </w:p>
    <w:p w:rsidR="00A61C74" w:rsidRDefault="00A61C74" w:rsidP="00A61C74">
      <w:pPr>
        <w:jc w:val="center"/>
        <w:rPr>
          <w:b/>
          <w:bCs/>
          <w:color w:val="A50021"/>
          <w:sz w:val="32"/>
          <w:szCs w:val="32"/>
        </w:rPr>
      </w:pPr>
      <w:r w:rsidRPr="0024388D">
        <w:rPr>
          <w:b/>
          <w:bCs/>
          <w:color w:val="A50021"/>
          <w:sz w:val="32"/>
          <w:szCs w:val="32"/>
        </w:rPr>
        <w:t>Bolsa</w:t>
      </w:r>
      <w:r>
        <w:rPr>
          <w:b/>
          <w:bCs/>
          <w:color w:val="A50021"/>
          <w:sz w:val="32"/>
          <w:szCs w:val="32"/>
        </w:rPr>
        <w:t>s</w:t>
      </w:r>
      <w:r w:rsidRPr="0024388D">
        <w:rPr>
          <w:b/>
          <w:bCs/>
          <w:color w:val="A50021"/>
          <w:sz w:val="32"/>
          <w:szCs w:val="32"/>
        </w:rPr>
        <w:t xml:space="preserve"> de Subcontratación </w:t>
      </w:r>
      <w:r>
        <w:rPr>
          <w:b/>
          <w:bCs/>
          <w:color w:val="A50021"/>
          <w:sz w:val="32"/>
          <w:szCs w:val="32"/>
        </w:rPr>
        <w:t>Industrial de las Cámaras de Comercio de España</w:t>
      </w: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A61C74" w:rsidRDefault="00A61C74" w:rsidP="00A61C74">
      <w:pPr>
        <w:jc w:val="center"/>
        <w:rPr>
          <w:b/>
          <w:bCs/>
          <w:color w:val="A50021"/>
          <w:sz w:val="32"/>
          <w:szCs w:val="32"/>
        </w:rPr>
      </w:pPr>
    </w:p>
    <w:p w:rsidR="002F0F80" w:rsidRDefault="002F0F80" w:rsidP="00A61C74">
      <w:pPr>
        <w:jc w:val="center"/>
        <w:rPr>
          <w:b/>
          <w:bCs/>
          <w:color w:val="A50021"/>
          <w:sz w:val="32"/>
          <w:szCs w:val="32"/>
        </w:rPr>
      </w:pPr>
    </w:p>
    <w:p w:rsidR="002F0F80" w:rsidRDefault="002F0F80" w:rsidP="00A61C74">
      <w:pPr>
        <w:jc w:val="center"/>
        <w:rPr>
          <w:b/>
          <w:bCs/>
          <w:color w:val="A50021"/>
          <w:sz w:val="32"/>
          <w:szCs w:val="32"/>
        </w:rPr>
      </w:pPr>
    </w:p>
    <w:p w:rsidR="002F0F80" w:rsidRDefault="002F0F80" w:rsidP="00A61C74">
      <w:pPr>
        <w:jc w:val="center"/>
        <w:rPr>
          <w:b/>
          <w:bCs/>
          <w:color w:val="A50021"/>
          <w:sz w:val="32"/>
          <w:szCs w:val="32"/>
        </w:rPr>
      </w:pPr>
    </w:p>
    <w:p w:rsidR="00A61C74" w:rsidRDefault="00A61C74" w:rsidP="00A61C74">
      <w:pPr>
        <w:jc w:val="center"/>
        <w:rPr>
          <w:b/>
          <w:bCs/>
          <w:color w:val="A50021"/>
          <w:sz w:val="32"/>
          <w:szCs w:val="32"/>
        </w:rPr>
      </w:pPr>
    </w:p>
    <w:p w:rsidR="00A61C74" w:rsidRPr="001C2C29" w:rsidRDefault="00A61C74" w:rsidP="00A61C74">
      <w:pPr>
        <w:pStyle w:val="NormalWeb"/>
        <w:spacing w:before="0" w:beforeAutospacing="0" w:after="0" w:afterAutospacing="0"/>
        <w:rPr>
          <w:color w:val="000000"/>
          <w:sz w:val="20"/>
          <w:szCs w:val="20"/>
        </w:rPr>
        <w:sectPr w:rsidR="00A61C74" w:rsidRPr="001C2C29" w:rsidSect="00A61C74">
          <w:headerReference w:type="default" r:id="rId7"/>
          <w:footerReference w:type="even" r:id="rId8"/>
          <w:footerReference w:type="default" r:id="rId9"/>
          <w:type w:val="continuous"/>
          <w:pgSz w:w="11906" w:h="16838"/>
          <w:pgMar w:top="1417" w:right="1701" w:bottom="1417" w:left="1701" w:header="708" w:footer="708" w:gutter="0"/>
          <w:cols w:space="708"/>
          <w:docGrid w:linePitch="360"/>
        </w:sectPr>
      </w:pPr>
      <w:r w:rsidRPr="001C2C29">
        <w:rPr>
          <w:rFonts w:ascii="Verdana" w:hAnsi="Verdana"/>
          <w:color w:val="000000"/>
          <w:sz w:val="20"/>
          <w:szCs w:val="20"/>
        </w:rPr>
        <w:lastRenderedPageBreak/>
        <w:t>Copyright © 2014. Consejo Superior de Cámaras Oficiales de Comercio, Industria y Navegación y Bolsas de Subcontratación de las Cámaras de Comercio.  Todos los derechos reservados.</w:t>
      </w:r>
      <w:r w:rsidRPr="001C2C29">
        <w:rPr>
          <w:color w:val="000000"/>
          <w:sz w:val="20"/>
          <w:szCs w:val="20"/>
        </w:rPr>
        <w:t> </w:t>
      </w:r>
    </w:p>
    <w:p w:rsidR="00A61C74" w:rsidRDefault="00A61C74" w:rsidP="007A4027">
      <w:pPr>
        <w:spacing w:line="360" w:lineRule="auto"/>
        <w:ind w:firstLine="0"/>
        <w:jc w:val="center"/>
        <w:rPr>
          <w:rFonts w:ascii="Arial" w:hAnsi="Arial" w:cs="Arial"/>
          <w:b/>
          <w:szCs w:val="24"/>
        </w:rPr>
      </w:pPr>
    </w:p>
    <w:p w:rsidR="002F0F80" w:rsidRDefault="002F0F80" w:rsidP="007A4027">
      <w:pPr>
        <w:spacing w:line="360" w:lineRule="auto"/>
        <w:ind w:firstLine="0"/>
        <w:jc w:val="center"/>
        <w:rPr>
          <w:rFonts w:ascii="Arial" w:hAnsi="Arial" w:cs="Arial"/>
          <w:b/>
          <w:szCs w:val="24"/>
        </w:rPr>
      </w:pPr>
    </w:p>
    <w:p w:rsidR="002F0F80" w:rsidRDefault="002F0F80" w:rsidP="002F0F80">
      <w:pPr>
        <w:pStyle w:val="NormalWeb"/>
        <w:spacing w:before="0" w:beforeAutospacing="0" w:after="0" w:afterAutospacing="0"/>
        <w:jc w:val="both"/>
        <w:rPr>
          <w:rFonts w:ascii="Verdana" w:hAnsi="Verdana"/>
          <w:sz w:val="20"/>
          <w:szCs w:val="20"/>
        </w:rPr>
      </w:pPr>
      <w:r w:rsidRPr="001C2C29">
        <w:rPr>
          <w:rFonts w:ascii="Verdana" w:hAnsi="Verdana"/>
          <w:sz w:val="20"/>
          <w:szCs w:val="20"/>
        </w:rPr>
        <w:t xml:space="preserve">El Servicio de Bolsas de Subcontratación Industrial del Consejo Superior de Cámaras de Comercio junto con la Red de Bolsas de Subcontratación de las Cámaras cuentan con una metodología específica, propiedad del Consejo Superior de Cámaras Oficiales de Comercio, Industria y Navegación y de las Bolsas de Subcontratación </w:t>
      </w:r>
      <w:r>
        <w:rPr>
          <w:rFonts w:ascii="Verdana" w:hAnsi="Verdana"/>
          <w:sz w:val="20"/>
          <w:szCs w:val="20"/>
        </w:rPr>
        <w:t>de las Cámaras</w:t>
      </w:r>
      <w:r w:rsidRPr="001C2C29">
        <w:rPr>
          <w:rFonts w:ascii="Verdana" w:hAnsi="Verdana"/>
          <w:sz w:val="20"/>
          <w:szCs w:val="20"/>
        </w:rPr>
        <w:t xml:space="preserve">, que contiene las herramientas de trabajo necesarias para el desarrollo del citado Servicio y la elaboración de estudios e informes dirigidos exclusivamente a las empresas asociadas al Servicio de las Bolsas de Subcontratación Industrial. </w:t>
      </w:r>
    </w:p>
    <w:p w:rsidR="002F0F80" w:rsidRPr="001C2C29" w:rsidRDefault="002F0F80" w:rsidP="002F0F80">
      <w:pPr>
        <w:pStyle w:val="NormalWeb"/>
        <w:spacing w:before="0" w:beforeAutospacing="0" w:after="0" w:afterAutospacing="0"/>
        <w:jc w:val="both"/>
        <w:rPr>
          <w:rFonts w:ascii="Verdana" w:hAnsi="Verdana"/>
          <w:sz w:val="20"/>
          <w:szCs w:val="20"/>
        </w:rPr>
      </w:pPr>
    </w:p>
    <w:p w:rsidR="002F0F80" w:rsidRDefault="002F0F80" w:rsidP="002F0F80">
      <w:pPr>
        <w:pStyle w:val="NormalWeb"/>
        <w:spacing w:before="0" w:beforeAutospacing="0" w:after="0" w:afterAutospacing="0"/>
        <w:jc w:val="both"/>
        <w:rPr>
          <w:rFonts w:ascii="Verdana" w:hAnsi="Verdana"/>
          <w:sz w:val="20"/>
          <w:szCs w:val="20"/>
        </w:rPr>
      </w:pPr>
      <w:r w:rsidRPr="001C2C29">
        <w:rPr>
          <w:rFonts w:ascii="Verdana" w:hAnsi="Verdana"/>
          <w:sz w:val="20"/>
          <w:szCs w:val="20"/>
        </w:rPr>
        <w:t xml:space="preserve">Todos los derechos de Propiedad Intelectual sobre los informes, metodología, herramientas de trabajo, obras de todo tipo </w:t>
      </w:r>
      <w:r w:rsidRPr="001C2C29">
        <w:rPr>
          <w:rFonts w:ascii="Verdana" w:hAnsi="Verdana"/>
          <w:b/>
          <w:bCs/>
          <w:sz w:val="20"/>
          <w:szCs w:val="20"/>
        </w:rPr>
        <w:t>y listados de ofertas y demandas</w:t>
      </w:r>
      <w:r w:rsidRPr="001C2C29">
        <w:rPr>
          <w:rFonts w:ascii="Verdana" w:hAnsi="Verdana"/>
          <w:sz w:val="20"/>
          <w:szCs w:val="20"/>
        </w:rPr>
        <w:t xml:space="preserve"> </w:t>
      </w:r>
      <w:r w:rsidRPr="001C2C29">
        <w:rPr>
          <w:rFonts w:ascii="Verdana" w:hAnsi="Verdana"/>
          <w:b/>
          <w:bCs/>
          <w:sz w:val="20"/>
          <w:szCs w:val="20"/>
        </w:rPr>
        <w:t xml:space="preserve">captadas en acciones de promoción </w:t>
      </w:r>
      <w:r w:rsidRPr="001C2C29">
        <w:rPr>
          <w:rFonts w:ascii="Verdana" w:hAnsi="Verdana"/>
          <w:sz w:val="20"/>
          <w:szCs w:val="20"/>
        </w:rPr>
        <w:t xml:space="preserve">que resultan del Servicio de Bolsas de Subcontratación Industrial pertenecen al Consejo Superior de Cámaras  y a las Bolsas de Subcontratación </w:t>
      </w:r>
      <w:r>
        <w:rPr>
          <w:rFonts w:ascii="Verdana" w:hAnsi="Verdana"/>
          <w:sz w:val="20"/>
          <w:szCs w:val="20"/>
        </w:rPr>
        <w:t>de las Cámaras</w:t>
      </w:r>
      <w:r w:rsidRPr="001C2C29">
        <w:rPr>
          <w:rFonts w:ascii="Verdana" w:hAnsi="Verdana"/>
          <w:sz w:val="20"/>
          <w:szCs w:val="20"/>
        </w:rPr>
        <w:t xml:space="preserve"> en exclusiva para todo el mundo y por el tiempo de duración legal de los derechos, de conformidad con lo establecido en el Real Decreto Legislativo 1/1996, de 12 de abril, por el que se aprueba el Texto Refundido de la Ley de la Propiedad Intelectual, y demás normativa en la materia. </w:t>
      </w:r>
    </w:p>
    <w:p w:rsidR="002F0F80" w:rsidRDefault="002F0F80" w:rsidP="002F0F80">
      <w:pPr>
        <w:pStyle w:val="NormalWeb"/>
        <w:spacing w:before="0" w:beforeAutospacing="0" w:after="0" w:afterAutospacing="0"/>
        <w:jc w:val="both"/>
        <w:rPr>
          <w:rFonts w:ascii="Verdana" w:hAnsi="Verdana"/>
          <w:sz w:val="20"/>
          <w:szCs w:val="20"/>
        </w:rPr>
      </w:pPr>
    </w:p>
    <w:p w:rsidR="002F0F80" w:rsidRDefault="002F0F80" w:rsidP="002F0F80">
      <w:pPr>
        <w:pStyle w:val="NormalWeb"/>
        <w:spacing w:before="0" w:beforeAutospacing="0" w:after="0" w:afterAutospacing="0"/>
        <w:jc w:val="both"/>
        <w:rPr>
          <w:rFonts w:ascii="Verdana" w:hAnsi="Verdana"/>
          <w:sz w:val="20"/>
          <w:szCs w:val="20"/>
        </w:rPr>
      </w:pPr>
      <w:r w:rsidRPr="001C2C29">
        <w:rPr>
          <w:rFonts w:ascii="Verdana" w:hAnsi="Verdana"/>
          <w:sz w:val="20"/>
          <w:szCs w:val="20"/>
        </w:rPr>
        <w:t xml:space="preserve">En consecuencia, todos los derechos de explotación inherentes a los mismos pertenecen exclusivamente al Consejo Superior de Cámaras y a las Bolsas de Subcontratación </w:t>
      </w:r>
      <w:r>
        <w:rPr>
          <w:rFonts w:ascii="Verdana" w:hAnsi="Verdana"/>
          <w:sz w:val="20"/>
          <w:szCs w:val="20"/>
        </w:rPr>
        <w:t>de las Cámaras</w:t>
      </w:r>
      <w:r w:rsidRPr="001C2C29">
        <w:rPr>
          <w:rFonts w:ascii="Verdana" w:hAnsi="Verdana"/>
          <w:sz w:val="20"/>
          <w:szCs w:val="20"/>
        </w:rPr>
        <w:t xml:space="preserve">, con carácter mundial, quien podrá ejercerlos en la forma más amplia que la Ley permita, comprendiendo ello su reproducción, distribución, transformación, comunicación pública y puesta a disposición en cualquier soporte, formato o idioma, y con los efectos que las leyes determinen, sin que puedan entenderse cedidos a terceros ninguno de los derechos de explotación sobre los mismos, por lo que se abstendrán de comercializar, publicar o difundir,  comunicar o ceder, de cualquier forma, total o parcialmente, el contenido de los citados informes </w:t>
      </w:r>
      <w:r w:rsidRPr="001C2C29">
        <w:rPr>
          <w:rFonts w:ascii="Verdana" w:hAnsi="Verdana"/>
          <w:b/>
          <w:bCs/>
          <w:sz w:val="20"/>
          <w:szCs w:val="20"/>
        </w:rPr>
        <w:t>y listados de ofertas y demandas</w:t>
      </w:r>
      <w:r w:rsidRPr="001C2C29">
        <w:rPr>
          <w:rFonts w:ascii="Verdana" w:hAnsi="Verdana"/>
          <w:sz w:val="20"/>
          <w:szCs w:val="20"/>
        </w:rPr>
        <w:t>, sin el consentimiento previo expreso del Consejo Superior de Cámaras o las Bol</w:t>
      </w:r>
      <w:r>
        <w:rPr>
          <w:rFonts w:ascii="Verdana" w:hAnsi="Verdana"/>
          <w:sz w:val="20"/>
          <w:szCs w:val="20"/>
        </w:rPr>
        <w:t>sas de Subcontratación de las Cámaras</w:t>
      </w:r>
      <w:r w:rsidRPr="001C2C29">
        <w:rPr>
          <w:rFonts w:ascii="Verdana" w:hAnsi="Verdana"/>
          <w:sz w:val="20"/>
          <w:szCs w:val="20"/>
        </w:rPr>
        <w:t xml:space="preserve">. La distribución, modificación, cesión o comunicación pública de los citados contenidos y cualquier otro acto que no haya sido expresamente autorizado por el Consejo Superior de Cámaras o las Bolsas de Subcontratación </w:t>
      </w:r>
      <w:r>
        <w:rPr>
          <w:rFonts w:ascii="Verdana" w:hAnsi="Verdana"/>
          <w:sz w:val="20"/>
          <w:szCs w:val="20"/>
        </w:rPr>
        <w:t>de las Cámaras</w:t>
      </w:r>
      <w:r w:rsidRPr="001C2C29">
        <w:rPr>
          <w:rFonts w:ascii="Verdana" w:hAnsi="Verdana"/>
          <w:sz w:val="20"/>
          <w:szCs w:val="20"/>
        </w:rPr>
        <w:t xml:space="preserve"> </w:t>
      </w:r>
      <w:r>
        <w:rPr>
          <w:rFonts w:ascii="Verdana" w:hAnsi="Verdana"/>
          <w:sz w:val="20"/>
          <w:szCs w:val="20"/>
        </w:rPr>
        <w:t xml:space="preserve">quedan expresamente </w:t>
      </w:r>
      <w:proofErr w:type="gramStart"/>
      <w:r>
        <w:rPr>
          <w:rFonts w:ascii="Verdana" w:hAnsi="Verdana"/>
          <w:sz w:val="20"/>
          <w:szCs w:val="20"/>
        </w:rPr>
        <w:t>prohibidos</w:t>
      </w:r>
      <w:proofErr w:type="gramEnd"/>
      <w:r>
        <w:rPr>
          <w:rFonts w:ascii="Verdana" w:hAnsi="Verdana"/>
          <w:sz w:val="20"/>
          <w:szCs w:val="20"/>
        </w:rPr>
        <w:t>.</w:t>
      </w:r>
    </w:p>
    <w:p w:rsidR="002F0F80" w:rsidRPr="001C2C29" w:rsidRDefault="002F0F80" w:rsidP="002F0F80">
      <w:pPr>
        <w:pStyle w:val="NormalWeb"/>
        <w:spacing w:before="0" w:beforeAutospacing="0" w:after="0" w:afterAutospacing="0"/>
        <w:jc w:val="both"/>
        <w:rPr>
          <w:rFonts w:ascii="Verdana" w:hAnsi="Verdana"/>
          <w:sz w:val="20"/>
          <w:szCs w:val="20"/>
        </w:rPr>
      </w:pPr>
    </w:p>
    <w:p w:rsidR="002F0F80" w:rsidRDefault="002F0F80" w:rsidP="002F0F80">
      <w:pPr>
        <w:pStyle w:val="NormalWeb"/>
        <w:spacing w:before="0" w:beforeAutospacing="0" w:after="0" w:afterAutospacing="0"/>
        <w:jc w:val="both"/>
        <w:rPr>
          <w:rFonts w:ascii="Verdana" w:hAnsi="Verdana"/>
          <w:sz w:val="20"/>
          <w:szCs w:val="20"/>
        </w:rPr>
      </w:pPr>
      <w:r w:rsidRPr="001C2C29">
        <w:rPr>
          <w:rFonts w:ascii="Verdana" w:hAnsi="Verdana"/>
          <w:sz w:val="20"/>
          <w:szCs w:val="20"/>
        </w:rPr>
        <w:t>Asimismo y respecto de todas las marcas, nombres comerciales o signos distintivos de cualquier clase que son propiedad del Consejo Superior de Cámaras y</w:t>
      </w:r>
      <w:r>
        <w:rPr>
          <w:rFonts w:ascii="Verdana" w:hAnsi="Verdana"/>
          <w:sz w:val="20"/>
          <w:szCs w:val="20"/>
        </w:rPr>
        <w:t xml:space="preserve"> de las</w:t>
      </w:r>
      <w:r w:rsidRPr="001C2C29">
        <w:rPr>
          <w:rFonts w:ascii="Verdana" w:hAnsi="Verdana"/>
          <w:sz w:val="20"/>
          <w:szCs w:val="20"/>
        </w:rPr>
        <w:t xml:space="preserve"> Bolsas de Subcontratación </w:t>
      </w:r>
      <w:r>
        <w:rPr>
          <w:rFonts w:ascii="Verdana" w:hAnsi="Verdana"/>
          <w:sz w:val="20"/>
          <w:szCs w:val="20"/>
        </w:rPr>
        <w:t>de las Cámaras</w:t>
      </w:r>
      <w:r w:rsidRPr="001C2C29">
        <w:rPr>
          <w:rFonts w:ascii="Verdana" w:hAnsi="Verdana"/>
          <w:sz w:val="20"/>
          <w:szCs w:val="20"/>
        </w:rPr>
        <w:t>, no puede entenderse que el acceso a la información del Servicio de Bolsas de Subcontratación Industrial atribuya derecho alguno sobre los mismos.</w:t>
      </w:r>
    </w:p>
    <w:p w:rsidR="002F0F80" w:rsidRPr="001C2C29" w:rsidRDefault="002F0F80" w:rsidP="002F0F80">
      <w:pPr>
        <w:pStyle w:val="NormalWeb"/>
        <w:spacing w:before="0" w:beforeAutospacing="0" w:after="0" w:afterAutospacing="0"/>
        <w:jc w:val="both"/>
        <w:rPr>
          <w:rFonts w:ascii="Verdana" w:hAnsi="Verdana"/>
          <w:sz w:val="20"/>
          <w:szCs w:val="20"/>
        </w:rPr>
      </w:pPr>
    </w:p>
    <w:p w:rsidR="002F0F80" w:rsidRPr="001C2C29" w:rsidRDefault="002F0F80" w:rsidP="002F0F80">
      <w:pPr>
        <w:rPr>
          <w:b/>
          <w:bCs/>
          <w:sz w:val="20"/>
          <w:u w:val="single"/>
        </w:rPr>
      </w:pPr>
      <w:r w:rsidRPr="001C2C29">
        <w:rPr>
          <w:rFonts w:ascii="Verdana" w:hAnsi="Verdana"/>
          <w:sz w:val="20"/>
        </w:rPr>
        <w:t xml:space="preserve">El Consejo Superior de Cámaras y las Bolsas de Subcontratación </w:t>
      </w:r>
      <w:r>
        <w:rPr>
          <w:rFonts w:ascii="Verdana" w:hAnsi="Verdana"/>
          <w:sz w:val="20"/>
        </w:rPr>
        <w:t>de las Cámaras</w:t>
      </w:r>
      <w:r w:rsidRPr="001C2C29">
        <w:rPr>
          <w:rFonts w:ascii="Verdana" w:hAnsi="Verdana"/>
          <w:sz w:val="20"/>
        </w:rPr>
        <w:t xml:space="preserve"> se reservan el ejercicio de las acciones civiles, penales o de otro orden que le</w:t>
      </w:r>
      <w:r>
        <w:rPr>
          <w:rFonts w:ascii="Verdana" w:hAnsi="Verdana"/>
          <w:sz w:val="20"/>
        </w:rPr>
        <w:t>s</w:t>
      </w:r>
      <w:r w:rsidRPr="001C2C29">
        <w:rPr>
          <w:rFonts w:ascii="Verdana" w:hAnsi="Verdana"/>
          <w:sz w:val="20"/>
        </w:rPr>
        <w:t xml:space="preserve"> correspondan en caso de que se produzca una infracción de sus derechos de propiedad intelectual e industrial.”</w:t>
      </w:r>
    </w:p>
    <w:p w:rsidR="002F0F80" w:rsidRDefault="002F0F80" w:rsidP="002F0F80">
      <w:r>
        <w:rPr>
          <w:b/>
          <w:bCs/>
          <w:color w:val="A50021"/>
          <w:szCs w:val="24"/>
          <w:u w:val="single"/>
        </w:rPr>
        <w:br w:type="page"/>
      </w:r>
    </w:p>
    <w:p w:rsidR="00A61C74" w:rsidRDefault="00A61C74" w:rsidP="007A4027">
      <w:pPr>
        <w:spacing w:line="360" w:lineRule="auto"/>
        <w:ind w:firstLine="0"/>
        <w:jc w:val="center"/>
        <w:rPr>
          <w:rFonts w:ascii="Arial" w:hAnsi="Arial" w:cs="Arial"/>
          <w:b/>
          <w:szCs w:val="24"/>
        </w:rPr>
      </w:pPr>
    </w:p>
    <w:p w:rsidR="00A61C74" w:rsidRDefault="00A61C74" w:rsidP="007A4027">
      <w:pPr>
        <w:spacing w:line="360" w:lineRule="auto"/>
        <w:ind w:firstLine="0"/>
        <w:jc w:val="center"/>
        <w:rPr>
          <w:rFonts w:ascii="Arial" w:hAnsi="Arial" w:cs="Arial"/>
          <w:b/>
          <w:szCs w:val="24"/>
        </w:rPr>
      </w:pPr>
    </w:p>
    <w:p w:rsidR="007A4027" w:rsidRDefault="00D36BB9" w:rsidP="007A4027">
      <w:pPr>
        <w:spacing w:line="360" w:lineRule="auto"/>
        <w:ind w:firstLine="0"/>
        <w:jc w:val="center"/>
        <w:rPr>
          <w:rFonts w:ascii="Arial" w:hAnsi="Arial" w:cs="Arial"/>
          <w:b/>
          <w:szCs w:val="24"/>
        </w:rPr>
      </w:pPr>
      <w:r w:rsidRPr="007A4027">
        <w:rPr>
          <w:rFonts w:ascii="Arial" w:hAnsi="Arial" w:cs="Arial"/>
          <w:b/>
          <w:szCs w:val="24"/>
        </w:rPr>
        <w:t xml:space="preserve">Oportunidades de negocio captadas en </w:t>
      </w:r>
      <w:smartTag w:uri="urn:schemas-microsoft-com:office:smarttags" w:element="PersonName">
        <w:smartTagPr>
          <w:attr w:name="ProductID" w:val="la feria ALIHANKINTA"/>
        </w:smartTagPr>
        <w:r w:rsidRPr="007A4027">
          <w:rPr>
            <w:rFonts w:ascii="Arial" w:hAnsi="Arial" w:cs="Arial"/>
            <w:b/>
            <w:szCs w:val="24"/>
          </w:rPr>
          <w:t>la feria ALIHANKINTA</w:t>
        </w:r>
      </w:smartTag>
      <w:r w:rsidRPr="007A4027">
        <w:rPr>
          <w:rFonts w:ascii="Arial" w:hAnsi="Arial" w:cs="Arial"/>
          <w:b/>
          <w:szCs w:val="24"/>
        </w:rPr>
        <w:t xml:space="preserve"> 2014</w:t>
      </w:r>
    </w:p>
    <w:p w:rsidR="0008784B" w:rsidRPr="007A4027" w:rsidRDefault="00D36BB9" w:rsidP="007A4027">
      <w:pPr>
        <w:spacing w:line="360" w:lineRule="auto"/>
        <w:ind w:firstLine="0"/>
        <w:jc w:val="center"/>
        <w:rPr>
          <w:rFonts w:ascii="Arial" w:hAnsi="Arial" w:cs="Arial"/>
          <w:b/>
          <w:szCs w:val="24"/>
        </w:rPr>
      </w:pPr>
      <w:r w:rsidRPr="007A4027">
        <w:rPr>
          <w:rFonts w:ascii="Arial" w:hAnsi="Arial" w:cs="Arial"/>
          <w:b/>
          <w:szCs w:val="24"/>
        </w:rPr>
        <w:t>(Tampere, 16/18 de septiembre de 2014)</w:t>
      </w:r>
    </w:p>
    <w:p w:rsidR="00D36BB9" w:rsidRDefault="00D36BB9" w:rsidP="00901FF5">
      <w:pPr>
        <w:spacing w:line="360" w:lineRule="auto"/>
        <w:ind w:firstLine="0"/>
        <w:rPr>
          <w:rFonts w:ascii="Arial" w:hAnsi="Arial" w:cs="Arial"/>
          <w:sz w:val="20"/>
        </w:rPr>
      </w:pPr>
    </w:p>
    <w:p w:rsidR="002F0F80" w:rsidRPr="007A4027" w:rsidRDefault="002F0F80" w:rsidP="00901FF5">
      <w:pPr>
        <w:spacing w:line="360" w:lineRule="auto"/>
        <w:ind w:firstLine="0"/>
        <w:rPr>
          <w:rFonts w:ascii="Arial" w:hAnsi="Arial" w:cs="Arial"/>
          <w:sz w:val="20"/>
        </w:rPr>
      </w:pPr>
    </w:p>
    <w:p w:rsidR="0068566D" w:rsidRDefault="007A4027" w:rsidP="00901FF5">
      <w:pPr>
        <w:spacing w:line="360" w:lineRule="auto"/>
        <w:ind w:firstLine="0"/>
        <w:rPr>
          <w:rFonts w:ascii="Arial" w:hAnsi="Arial" w:cs="Arial"/>
          <w:sz w:val="20"/>
        </w:rPr>
      </w:pPr>
      <w:r>
        <w:rPr>
          <w:rFonts w:ascii="Arial" w:hAnsi="Arial" w:cs="Arial"/>
          <w:sz w:val="20"/>
        </w:rPr>
        <w:t xml:space="preserve">Se recogen en este informe las oportunidades de negocio captadas en la última edición de </w:t>
      </w:r>
      <w:smartTag w:uri="urn:schemas-microsoft-com:office:smarttags" w:element="PersonName">
        <w:smartTagPr>
          <w:attr w:name="ProductID" w:val="la feria ALIHANKINTA"/>
        </w:smartTagPr>
        <w:r>
          <w:rPr>
            <w:rFonts w:ascii="Arial" w:hAnsi="Arial" w:cs="Arial"/>
            <w:sz w:val="20"/>
          </w:rPr>
          <w:t>la feria ALIHANKINTA</w:t>
        </w:r>
      </w:smartTag>
      <w:r>
        <w:rPr>
          <w:rFonts w:ascii="Arial" w:hAnsi="Arial" w:cs="Arial"/>
          <w:sz w:val="20"/>
        </w:rPr>
        <w:t xml:space="preserve">, precedidas por una clasificación de las mismas por sector de actividad demandada. </w:t>
      </w:r>
    </w:p>
    <w:p w:rsidR="0068566D" w:rsidRDefault="0068566D"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D36BB9" w:rsidRDefault="007A4027" w:rsidP="00901FF5">
      <w:pPr>
        <w:spacing w:line="360" w:lineRule="auto"/>
        <w:ind w:firstLine="0"/>
        <w:rPr>
          <w:rFonts w:ascii="Arial" w:hAnsi="Arial" w:cs="Arial"/>
          <w:sz w:val="20"/>
        </w:rPr>
      </w:pPr>
      <w:r>
        <w:rPr>
          <w:rFonts w:ascii="Arial" w:hAnsi="Arial" w:cs="Arial"/>
          <w:sz w:val="20"/>
        </w:rPr>
        <w:t xml:space="preserve">Como consejo para explotar mejor esta información, hay que verla por dos vías: qué solicita la empresa –demanda actual- y qué consume una empresa de las características de la que efectúa una consulta –demanda </w:t>
      </w:r>
      <w:r w:rsidR="00AB0FC8">
        <w:rPr>
          <w:rFonts w:ascii="Arial" w:hAnsi="Arial" w:cs="Arial"/>
          <w:sz w:val="20"/>
        </w:rPr>
        <w:t>potencial-, lo que amplía el número de consultas potencialmente interesantes.</w:t>
      </w:r>
    </w:p>
    <w:p w:rsidR="002F0F80" w:rsidRDefault="002F0F80" w:rsidP="00901FF5">
      <w:pPr>
        <w:spacing w:line="360" w:lineRule="auto"/>
        <w:ind w:firstLine="0"/>
        <w:rPr>
          <w:rFonts w:ascii="Arial" w:hAnsi="Arial" w:cs="Arial"/>
          <w:sz w:val="20"/>
        </w:rPr>
      </w:pPr>
    </w:p>
    <w:p w:rsidR="00AB0FC8" w:rsidRDefault="00AB0FC8" w:rsidP="00901FF5">
      <w:pPr>
        <w:spacing w:line="360" w:lineRule="auto"/>
        <w:ind w:firstLine="0"/>
        <w:rPr>
          <w:rFonts w:ascii="Arial" w:hAnsi="Arial" w:cs="Arial"/>
          <w:sz w:val="20"/>
        </w:rPr>
      </w:pPr>
    </w:p>
    <w:tbl>
      <w:tblPr>
        <w:tblStyle w:val="Tablaconcuadrcula"/>
        <w:tblW w:w="0" w:type="auto"/>
        <w:tblLook w:val="01E0"/>
      </w:tblPr>
      <w:tblGrid>
        <w:gridCol w:w="5508"/>
        <w:gridCol w:w="3986"/>
      </w:tblGrid>
      <w:tr w:rsidR="00AB0FC8" w:rsidRPr="00AB0FC8" w:rsidTr="00B7090A">
        <w:tc>
          <w:tcPr>
            <w:tcW w:w="5508" w:type="dxa"/>
          </w:tcPr>
          <w:p w:rsidR="00AB0FC8" w:rsidRPr="00AB0FC8" w:rsidRDefault="00AB0FC8" w:rsidP="00901FF5">
            <w:pPr>
              <w:spacing w:line="360" w:lineRule="auto"/>
              <w:ind w:firstLine="0"/>
              <w:rPr>
                <w:rFonts w:ascii="Arial" w:hAnsi="Arial" w:cs="Arial"/>
                <w:b/>
                <w:sz w:val="20"/>
              </w:rPr>
            </w:pPr>
            <w:r w:rsidRPr="00AB0FC8">
              <w:rPr>
                <w:rFonts w:ascii="Arial" w:hAnsi="Arial" w:cs="Arial"/>
                <w:b/>
                <w:sz w:val="20"/>
              </w:rPr>
              <w:t>Actividad demandada</w:t>
            </w:r>
          </w:p>
        </w:tc>
        <w:tc>
          <w:tcPr>
            <w:tcW w:w="3986" w:type="dxa"/>
          </w:tcPr>
          <w:p w:rsidR="00AB0FC8" w:rsidRPr="00AB0FC8" w:rsidRDefault="00AB0FC8" w:rsidP="00901FF5">
            <w:pPr>
              <w:spacing w:line="360" w:lineRule="auto"/>
              <w:ind w:firstLine="0"/>
              <w:rPr>
                <w:rFonts w:ascii="Arial" w:hAnsi="Arial" w:cs="Arial"/>
                <w:b/>
                <w:sz w:val="20"/>
              </w:rPr>
            </w:pPr>
            <w:r w:rsidRPr="00AB0FC8">
              <w:rPr>
                <w:rFonts w:ascii="Arial" w:hAnsi="Arial" w:cs="Arial"/>
                <w:b/>
                <w:sz w:val="20"/>
              </w:rPr>
              <w:t>Consulta</w:t>
            </w:r>
          </w:p>
        </w:tc>
      </w:tr>
      <w:tr w:rsidR="00AB0FC8" w:rsidTr="00B7090A">
        <w:tc>
          <w:tcPr>
            <w:tcW w:w="5508" w:type="dxa"/>
          </w:tcPr>
          <w:p w:rsidR="00AB0FC8" w:rsidRDefault="00E30807" w:rsidP="00901FF5">
            <w:pPr>
              <w:spacing w:line="360" w:lineRule="auto"/>
              <w:ind w:firstLine="0"/>
              <w:rPr>
                <w:rFonts w:ascii="Arial" w:hAnsi="Arial" w:cs="Arial"/>
                <w:sz w:val="20"/>
              </w:rPr>
            </w:pPr>
            <w:r>
              <w:rPr>
                <w:rFonts w:ascii="Arial" w:hAnsi="Arial" w:cs="Arial"/>
                <w:sz w:val="20"/>
              </w:rPr>
              <w:t>Fundición</w:t>
            </w:r>
            <w:r w:rsidR="002527E2">
              <w:rPr>
                <w:rFonts w:ascii="Arial" w:hAnsi="Arial" w:cs="Arial"/>
                <w:sz w:val="20"/>
              </w:rPr>
              <w:t xml:space="preserve"> y forja</w:t>
            </w:r>
          </w:p>
        </w:tc>
        <w:tc>
          <w:tcPr>
            <w:tcW w:w="3986" w:type="dxa"/>
          </w:tcPr>
          <w:p w:rsidR="00AB0FC8" w:rsidRDefault="00E30807" w:rsidP="00901FF5">
            <w:pPr>
              <w:spacing w:line="360" w:lineRule="auto"/>
              <w:ind w:firstLine="0"/>
              <w:rPr>
                <w:rFonts w:ascii="Arial" w:hAnsi="Arial" w:cs="Arial"/>
                <w:sz w:val="20"/>
              </w:rPr>
            </w:pPr>
            <w:r>
              <w:rPr>
                <w:rFonts w:ascii="Arial" w:hAnsi="Arial" w:cs="Arial"/>
                <w:sz w:val="20"/>
              </w:rPr>
              <w:t>2</w:t>
            </w:r>
            <w:r w:rsidR="002527E2">
              <w:rPr>
                <w:rFonts w:ascii="Arial" w:hAnsi="Arial" w:cs="Arial"/>
                <w:sz w:val="20"/>
              </w:rPr>
              <w:t>, 9, 10</w:t>
            </w:r>
            <w:r w:rsidR="00B7090A">
              <w:rPr>
                <w:rFonts w:ascii="Arial" w:hAnsi="Arial" w:cs="Arial"/>
                <w:sz w:val="20"/>
              </w:rPr>
              <w:t>, 16, 19</w:t>
            </w:r>
          </w:p>
        </w:tc>
      </w:tr>
      <w:tr w:rsidR="00E30807" w:rsidTr="00B7090A">
        <w:tc>
          <w:tcPr>
            <w:tcW w:w="5508" w:type="dxa"/>
          </w:tcPr>
          <w:p w:rsidR="00E30807" w:rsidRDefault="00E30807" w:rsidP="00901FF5">
            <w:pPr>
              <w:spacing w:line="360" w:lineRule="auto"/>
              <w:ind w:firstLine="0"/>
              <w:rPr>
                <w:rFonts w:ascii="Arial" w:hAnsi="Arial" w:cs="Arial"/>
                <w:sz w:val="20"/>
              </w:rPr>
            </w:pPr>
            <w:r>
              <w:rPr>
                <w:rFonts w:ascii="Arial" w:hAnsi="Arial" w:cs="Arial"/>
                <w:sz w:val="20"/>
              </w:rPr>
              <w:t>Mecanizado</w:t>
            </w:r>
          </w:p>
        </w:tc>
        <w:tc>
          <w:tcPr>
            <w:tcW w:w="3986" w:type="dxa"/>
          </w:tcPr>
          <w:p w:rsidR="00E30807" w:rsidRDefault="00E30807" w:rsidP="00901FF5">
            <w:pPr>
              <w:spacing w:line="360" w:lineRule="auto"/>
              <w:ind w:firstLine="0"/>
              <w:rPr>
                <w:rFonts w:ascii="Arial" w:hAnsi="Arial" w:cs="Arial"/>
                <w:sz w:val="20"/>
              </w:rPr>
            </w:pPr>
            <w:r>
              <w:rPr>
                <w:rFonts w:ascii="Arial" w:hAnsi="Arial" w:cs="Arial"/>
                <w:sz w:val="20"/>
              </w:rPr>
              <w:t>2</w:t>
            </w:r>
            <w:r w:rsidR="002527E2">
              <w:rPr>
                <w:rFonts w:ascii="Arial" w:hAnsi="Arial" w:cs="Arial"/>
                <w:sz w:val="20"/>
              </w:rPr>
              <w:t>, 6, 9</w:t>
            </w:r>
            <w:r w:rsidR="00B7090A">
              <w:rPr>
                <w:rFonts w:ascii="Arial" w:hAnsi="Arial" w:cs="Arial"/>
                <w:sz w:val="20"/>
              </w:rPr>
              <w:t>, 16</w:t>
            </w:r>
          </w:p>
        </w:tc>
      </w:tr>
      <w:tr w:rsidR="00E30807" w:rsidTr="00B7090A">
        <w:tc>
          <w:tcPr>
            <w:tcW w:w="5508" w:type="dxa"/>
          </w:tcPr>
          <w:p w:rsidR="00E30807" w:rsidRDefault="00E30807" w:rsidP="00901FF5">
            <w:pPr>
              <w:spacing w:line="360" w:lineRule="auto"/>
              <w:ind w:firstLine="0"/>
              <w:rPr>
                <w:rFonts w:ascii="Arial" w:hAnsi="Arial" w:cs="Arial"/>
                <w:sz w:val="20"/>
              </w:rPr>
            </w:pPr>
            <w:r>
              <w:rPr>
                <w:rFonts w:ascii="Arial" w:hAnsi="Arial" w:cs="Arial"/>
                <w:sz w:val="20"/>
              </w:rPr>
              <w:t>Soldadura, calderería</w:t>
            </w:r>
          </w:p>
        </w:tc>
        <w:tc>
          <w:tcPr>
            <w:tcW w:w="3986" w:type="dxa"/>
          </w:tcPr>
          <w:p w:rsidR="00E30807" w:rsidRDefault="00E30807" w:rsidP="00901FF5">
            <w:pPr>
              <w:spacing w:line="360" w:lineRule="auto"/>
              <w:ind w:firstLine="0"/>
              <w:rPr>
                <w:rFonts w:ascii="Arial" w:hAnsi="Arial" w:cs="Arial"/>
                <w:sz w:val="20"/>
              </w:rPr>
            </w:pPr>
            <w:r>
              <w:rPr>
                <w:rFonts w:ascii="Arial" w:hAnsi="Arial" w:cs="Arial"/>
                <w:sz w:val="20"/>
              </w:rPr>
              <w:t>3</w:t>
            </w:r>
            <w:r w:rsidR="002527E2">
              <w:rPr>
                <w:rFonts w:ascii="Arial" w:hAnsi="Arial" w:cs="Arial"/>
                <w:sz w:val="20"/>
              </w:rPr>
              <w:t>, 12</w:t>
            </w:r>
          </w:p>
        </w:tc>
      </w:tr>
      <w:tr w:rsidR="002527E2" w:rsidTr="00B7090A">
        <w:tc>
          <w:tcPr>
            <w:tcW w:w="5508" w:type="dxa"/>
          </w:tcPr>
          <w:p w:rsidR="002527E2" w:rsidRDefault="002527E2" w:rsidP="00901FF5">
            <w:pPr>
              <w:spacing w:line="360" w:lineRule="auto"/>
              <w:ind w:firstLine="0"/>
              <w:rPr>
                <w:rFonts w:ascii="Arial" w:hAnsi="Arial" w:cs="Arial"/>
                <w:sz w:val="20"/>
              </w:rPr>
            </w:pPr>
            <w:r>
              <w:rPr>
                <w:rFonts w:ascii="Arial" w:hAnsi="Arial" w:cs="Arial"/>
                <w:sz w:val="20"/>
              </w:rPr>
              <w:t>Electrónica</w:t>
            </w:r>
          </w:p>
        </w:tc>
        <w:tc>
          <w:tcPr>
            <w:tcW w:w="3986" w:type="dxa"/>
          </w:tcPr>
          <w:p w:rsidR="002527E2" w:rsidRDefault="002527E2" w:rsidP="00901FF5">
            <w:pPr>
              <w:spacing w:line="360" w:lineRule="auto"/>
              <w:ind w:firstLine="0"/>
              <w:rPr>
                <w:rFonts w:ascii="Arial" w:hAnsi="Arial" w:cs="Arial"/>
                <w:sz w:val="20"/>
              </w:rPr>
            </w:pPr>
            <w:r>
              <w:rPr>
                <w:rFonts w:ascii="Arial" w:hAnsi="Arial" w:cs="Arial"/>
                <w:sz w:val="20"/>
              </w:rPr>
              <w:t>5, 11</w:t>
            </w:r>
            <w:r w:rsidR="00B7090A">
              <w:rPr>
                <w:rFonts w:ascii="Arial" w:hAnsi="Arial" w:cs="Arial"/>
                <w:sz w:val="20"/>
              </w:rPr>
              <w:t>, 13, 18</w:t>
            </w:r>
          </w:p>
        </w:tc>
      </w:tr>
      <w:tr w:rsidR="002527E2" w:rsidTr="00B7090A">
        <w:tc>
          <w:tcPr>
            <w:tcW w:w="5508" w:type="dxa"/>
          </w:tcPr>
          <w:p w:rsidR="002527E2" w:rsidRDefault="002527E2" w:rsidP="00901FF5">
            <w:pPr>
              <w:spacing w:line="360" w:lineRule="auto"/>
              <w:ind w:firstLine="0"/>
              <w:rPr>
                <w:rFonts w:ascii="Arial" w:hAnsi="Arial" w:cs="Arial"/>
                <w:sz w:val="20"/>
              </w:rPr>
            </w:pPr>
            <w:r>
              <w:rPr>
                <w:rFonts w:ascii="Arial" w:hAnsi="Arial" w:cs="Arial"/>
                <w:sz w:val="20"/>
              </w:rPr>
              <w:t>Subcontratación en general</w:t>
            </w:r>
          </w:p>
        </w:tc>
        <w:tc>
          <w:tcPr>
            <w:tcW w:w="3986" w:type="dxa"/>
          </w:tcPr>
          <w:p w:rsidR="002527E2" w:rsidRDefault="00B7090A" w:rsidP="00901FF5">
            <w:pPr>
              <w:spacing w:line="360" w:lineRule="auto"/>
              <w:ind w:firstLine="0"/>
              <w:rPr>
                <w:rFonts w:ascii="Arial" w:hAnsi="Arial" w:cs="Arial"/>
                <w:sz w:val="20"/>
              </w:rPr>
            </w:pPr>
            <w:r>
              <w:rPr>
                <w:rFonts w:ascii="Arial" w:hAnsi="Arial" w:cs="Arial"/>
                <w:sz w:val="20"/>
              </w:rPr>
              <w:t>6, 8, 14, 15, 16, 17,20</w:t>
            </w:r>
          </w:p>
        </w:tc>
      </w:tr>
      <w:tr w:rsidR="00AB0FC8" w:rsidTr="00B7090A">
        <w:tc>
          <w:tcPr>
            <w:tcW w:w="5508" w:type="dxa"/>
          </w:tcPr>
          <w:p w:rsidR="00AB0FC8" w:rsidRDefault="00E30807" w:rsidP="00901FF5">
            <w:pPr>
              <w:spacing w:line="360" w:lineRule="auto"/>
              <w:ind w:firstLine="0"/>
              <w:rPr>
                <w:rFonts w:ascii="Arial" w:hAnsi="Arial" w:cs="Arial"/>
                <w:sz w:val="20"/>
              </w:rPr>
            </w:pPr>
            <w:r>
              <w:rPr>
                <w:rFonts w:ascii="Arial" w:hAnsi="Arial" w:cs="Arial"/>
                <w:sz w:val="20"/>
              </w:rPr>
              <w:t>Buscan</w:t>
            </w:r>
            <w:r w:rsidR="00AB0FC8">
              <w:rPr>
                <w:rFonts w:ascii="Arial" w:hAnsi="Arial" w:cs="Arial"/>
                <w:sz w:val="20"/>
              </w:rPr>
              <w:t xml:space="preserve"> empresas que representar</w:t>
            </w:r>
            <w:r>
              <w:rPr>
                <w:rFonts w:ascii="Arial" w:hAnsi="Arial" w:cs="Arial"/>
                <w:sz w:val="20"/>
              </w:rPr>
              <w:t xml:space="preserve"> en Finlandia</w:t>
            </w:r>
          </w:p>
        </w:tc>
        <w:tc>
          <w:tcPr>
            <w:tcW w:w="3986" w:type="dxa"/>
          </w:tcPr>
          <w:p w:rsidR="00AB0FC8" w:rsidRDefault="00E30807" w:rsidP="00901FF5">
            <w:pPr>
              <w:spacing w:line="360" w:lineRule="auto"/>
              <w:ind w:firstLine="0"/>
              <w:rPr>
                <w:rFonts w:ascii="Arial" w:hAnsi="Arial" w:cs="Arial"/>
                <w:sz w:val="20"/>
              </w:rPr>
            </w:pPr>
            <w:r>
              <w:rPr>
                <w:rFonts w:ascii="Arial" w:hAnsi="Arial" w:cs="Arial"/>
                <w:sz w:val="20"/>
              </w:rPr>
              <w:t>1, 2</w:t>
            </w:r>
            <w:r w:rsidR="002527E2">
              <w:rPr>
                <w:rFonts w:ascii="Arial" w:hAnsi="Arial" w:cs="Arial"/>
                <w:sz w:val="20"/>
              </w:rPr>
              <w:t>, 7</w:t>
            </w:r>
            <w:r w:rsidR="00B7090A">
              <w:rPr>
                <w:rFonts w:ascii="Arial" w:hAnsi="Arial" w:cs="Arial"/>
                <w:sz w:val="20"/>
              </w:rPr>
              <w:t xml:space="preserve">, </w:t>
            </w:r>
            <w:r w:rsidR="002527E2">
              <w:rPr>
                <w:rFonts w:ascii="Arial" w:hAnsi="Arial" w:cs="Arial"/>
                <w:sz w:val="20"/>
              </w:rPr>
              <w:t>8</w:t>
            </w:r>
            <w:r w:rsidR="00B7090A">
              <w:rPr>
                <w:rFonts w:ascii="Arial" w:hAnsi="Arial" w:cs="Arial"/>
                <w:sz w:val="20"/>
              </w:rPr>
              <w:t>, 17</w:t>
            </w:r>
          </w:p>
        </w:tc>
      </w:tr>
      <w:tr w:rsidR="002527E2" w:rsidTr="00B7090A">
        <w:tc>
          <w:tcPr>
            <w:tcW w:w="5508" w:type="dxa"/>
          </w:tcPr>
          <w:p w:rsidR="002527E2" w:rsidRDefault="002527E2" w:rsidP="00901FF5">
            <w:pPr>
              <w:spacing w:line="360" w:lineRule="auto"/>
              <w:ind w:firstLine="0"/>
              <w:rPr>
                <w:rFonts w:ascii="Arial" w:hAnsi="Arial" w:cs="Arial"/>
                <w:sz w:val="20"/>
              </w:rPr>
            </w:pPr>
            <w:r>
              <w:rPr>
                <w:rFonts w:ascii="Arial" w:hAnsi="Arial" w:cs="Arial"/>
                <w:sz w:val="20"/>
              </w:rPr>
              <w:t>Asesoría sobre diferentes temas relacionados con Filandia</w:t>
            </w:r>
          </w:p>
        </w:tc>
        <w:tc>
          <w:tcPr>
            <w:tcW w:w="3986" w:type="dxa"/>
          </w:tcPr>
          <w:p w:rsidR="002527E2" w:rsidRDefault="002527E2" w:rsidP="00901FF5">
            <w:pPr>
              <w:spacing w:line="360" w:lineRule="auto"/>
              <w:ind w:firstLine="0"/>
              <w:rPr>
                <w:rFonts w:ascii="Arial" w:hAnsi="Arial" w:cs="Arial"/>
                <w:sz w:val="20"/>
              </w:rPr>
            </w:pPr>
            <w:r>
              <w:rPr>
                <w:rFonts w:ascii="Arial" w:hAnsi="Arial" w:cs="Arial"/>
                <w:sz w:val="20"/>
              </w:rPr>
              <w:t>4, 5</w:t>
            </w:r>
          </w:p>
        </w:tc>
      </w:tr>
    </w:tbl>
    <w:p w:rsidR="00AB0FC8" w:rsidRDefault="00AB0FC8"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Default="002F0F80" w:rsidP="00901FF5">
      <w:pPr>
        <w:spacing w:line="360" w:lineRule="auto"/>
        <w:ind w:firstLine="0"/>
        <w:rPr>
          <w:rFonts w:ascii="Arial" w:hAnsi="Arial" w:cs="Arial"/>
          <w:sz w:val="20"/>
        </w:rPr>
      </w:pPr>
    </w:p>
    <w:p w:rsidR="002F0F80" w:rsidRPr="007A4027" w:rsidRDefault="002F0F80" w:rsidP="00901FF5">
      <w:pPr>
        <w:spacing w:line="360" w:lineRule="auto"/>
        <w:ind w:firstLine="0"/>
        <w:rPr>
          <w:rFonts w:ascii="Arial" w:hAnsi="Arial" w:cs="Arial"/>
          <w:sz w:val="20"/>
        </w:rPr>
      </w:pPr>
    </w:p>
    <w:p w:rsidR="00D36BB9" w:rsidRPr="007A4027" w:rsidRDefault="00D36BB9"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lang w:val="en-GB"/>
              </w:rPr>
            </w:pPr>
            <w:r w:rsidRPr="007A4027">
              <w:rPr>
                <w:rFonts w:ascii="Arial" w:hAnsi="Arial" w:cs="Arial"/>
                <w:b/>
                <w:sz w:val="20"/>
                <w:lang w:val="en-GB"/>
              </w:rPr>
              <w:t xml:space="preserve">Ref. Alihankinta 2014 - </w:t>
            </w:r>
            <w:r w:rsidRPr="007A4027">
              <w:rPr>
                <w:rFonts w:ascii="Arial" w:hAnsi="Arial" w:cs="Arial"/>
                <w:b/>
                <w:noProof/>
                <w:sz w:val="20"/>
                <w:lang w:val="en-GB"/>
              </w:rPr>
              <w:t>1</w:t>
            </w:r>
          </w:p>
          <w:p w:rsidR="00D36BB9" w:rsidRPr="007A4027" w:rsidRDefault="00D36BB9" w:rsidP="009A5CEA">
            <w:pPr>
              <w:rPr>
                <w:rFonts w:ascii="Arial" w:hAnsi="Arial" w:cs="Arial"/>
                <w:sz w:val="20"/>
                <w:lang w:val="es-ES"/>
              </w:rPr>
            </w:pP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Sector ferroviario. Interesados en representar a compañías españolas en Finlandia</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Representar a firmas españolas en el mercado finés. Especializados en suministros para industrias químicas, petroquímicas, pulpa y papel, construcción de barcos e industria petrolífera marina.</w:t>
            </w:r>
          </w:p>
        </w:tc>
      </w:tr>
    </w:tbl>
    <w:p w:rsidR="002F0F80" w:rsidRPr="007A4027" w:rsidRDefault="002F0F80"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2</w:t>
            </w:r>
          </w:p>
          <w:p w:rsidR="00D36BB9" w:rsidRPr="007A4027" w:rsidRDefault="00D36BB9" w:rsidP="009A5CEA">
            <w:pPr>
              <w:rPr>
                <w:rFonts w:ascii="Arial" w:hAnsi="Arial" w:cs="Arial"/>
                <w:sz w:val="20"/>
                <w:lang w:val="es-ES"/>
              </w:rPr>
            </w:pP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Agente de subcontratación, que ya trabaja con alguna firma española.</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Interesada en contactar con empresas de fundición, forja y mecanizado interesadas en acceder al mercado finalndés.</w:t>
            </w:r>
          </w:p>
        </w:tc>
      </w:tr>
    </w:tbl>
    <w:p w:rsidR="002F0F80" w:rsidRPr="007A4027" w:rsidRDefault="002F0F80"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3</w:t>
            </w:r>
          </w:p>
          <w:p w:rsidR="00D36BB9" w:rsidRPr="007A4027" w:rsidRDefault="00D36BB9" w:rsidP="009A5CEA">
            <w:pPr>
              <w:rPr>
                <w:rFonts w:ascii="Arial" w:hAnsi="Arial" w:cs="Arial"/>
                <w:sz w:val="20"/>
                <w:lang w:val="es-ES"/>
              </w:rPr>
            </w:pP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Empresa fabricante de maquinaria e instalaciones para las industrias del papel y la madera.</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Conoce bastante bien el tejido industrial español. Está buscando empresas que realicen soldadura en titanio, para algunos componentes que van en reactores que usan cloro. Enviará planos.</w:t>
            </w:r>
          </w:p>
        </w:tc>
      </w:tr>
    </w:tbl>
    <w:p w:rsidR="0068566D" w:rsidRPr="007A4027" w:rsidRDefault="0068566D"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4</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Abogado especializado en relación entre empresas finesas y extranjeras.</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Se ofrece para asesorar en temas legales a empresas españolas en su relación con empresas finesas.</w:t>
            </w:r>
          </w:p>
        </w:tc>
      </w:tr>
    </w:tbl>
    <w:p w:rsidR="00D36BB9" w:rsidRDefault="00D36BB9"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5</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Diseño de componentes electrónicos.</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La empresa se dedica solo al diseño, y subcontratan todo lo demás. Estarían interesados en conocer eventuales proveedores españoles. También se ofrece para proponer a pequeñas empresas de su zona la representación de empresas tecnológicas en Finlandia.</w:t>
            </w:r>
          </w:p>
        </w:tc>
      </w:tr>
    </w:tbl>
    <w:p w:rsidR="00D36BB9" w:rsidRDefault="00D36BB9"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2F72DC" w:rsidTr="002F72DC">
        <w:trPr>
          <w:cantSplit/>
        </w:trPr>
        <w:tc>
          <w:tcPr>
            <w:tcW w:w="10062" w:type="dxa"/>
          </w:tcPr>
          <w:p w:rsidR="00D36BB9" w:rsidRPr="007A4027" w:rsidRDefault="00D36BB9" w:rsidP="009A5CEA">
            <w:pPr>
              <w:rPr>
                <w:rFonts w:ascii="Arial" w:hAnsi="Arial" w:cs="Arial"/>
                <w:b/>
                <w:sz w:val="20"/>
                <w:lang w:val="en-GB"/>
              </w:rPr>
            </w:pPr>
            <w:r w:rsidRPr="007A4027">
              <w:rPr>
                <w:rFonts w:ascii="Arial" w:hAnsi="Arial" w:cs="Arial"/>
                <w:b/>
                <w:sz w:val="20"/>
                <w:lang w:val="en-GB"/>
              </w:rPr>
              <w:t xml:space="preserve">Ref. Alihankinta 2014 - </w:t>
            </w:r>
            <w:r w:rsidRPr="007A4027">
              <w:rPr>
                <w:rFonts w:ascii="Arial" w:hAnsi="Arial" w:cs="Arial"/>
                <w:b/>
                <w:noProof/>
                <w:sz w:val="20"/>
                <w:lang w:val="en-GB"/>
              </w:rPr>
              <w:t>6</w:t>
            </w:r>
          </w:p>
          <w:p w:rsidR="00D36BB9" w:rsidRPr="007A4027" w:rsidRDefault="00D36BB9" w:rsidP="009A5CEA">
            <w:pPr>
              <w:rPr>
                <w:rFonts w:ascii="Arial" w:hAnsi="Arial" w:cs="Arial"/>
                <w:sz w:val="20"/>
                <w:lang w:val="en-GB"/>
              </w:rPr>
            </w:pPr>
            <w:r w:rsidRPr="007A4027">
              <w:rPr>
                <w:rFonts w:ascii="Arial" w:hAnsi="Arial" w:cs="Arial"/>
                <w:sz w:val="20"/>
                <w:lang w:val="en-GB"/>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Fabricante de punzonadoras y plegadoras a partir de bobina de chapa.</w:t>
            </w:r>
          </w:p>
        </w:tc>
      </w:tr>
      <w:tr w:rsidR="00D36BB9" w:rsidRPr="007A4027" w:rsidTr="002F72DC">
        <w:trPr>
          <w:cantSplit/>
        </w:trPr>
        <w:tc>
          <w:tcPr>
            <w:tcW w:w="10062" w:type="dxa"/>
          </w:tcPr>
          <w:p w:rsidR="00D36BB9" w:rsidRPr="007A4027" w:rsidRDefault="00D36BB9" w:rsidP="009A5CEA">
            <w:pPr>
              <w:rPr>
                <w:rFonts w:ascii="Arial" w:hAnsi="Arial" w:cs="Arial"/>
                <w:noProof/>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Interesados en deslocalizar fabricación para centrarse en diseño, pruebas, montaje e instalación de sus máquinas.</w:t>
            </w:r>
          </w:p>
          <w:p w:rsidR="00D36BB9" w:rsidRPr="007A4027" w:rsidRDefault="00D36BB9" w:rsidP="009A5CEA">
            <w:pPr>
              <w:rPr>
                <w:rFonts w:ascii="Arial" w:hAnsi="Arial" w:cs="Arial"/>
                <w:noProof/>
                <w:sz w:val="20"/>
              </w:rPr>
            </w:pPr>
            <w:r w:rsidRPr="007A4027">
              <w:rPr>
                <w:rFonts w:ascii="Arial" w:hAnsi="Arial" w:cs="Arial"/>
                <w:noProof/>
                <w:sz w:val="20"/>
              </w:rPr>
              <w:t xml:space="preserve">Se interesó inicialmente el pasado año por empresas que puedan hacer fresado de estructuras de chapa soldada, dimensiones máximas 3,5 x 1 x </w:t>
            </w:r>
            <w:smartTag w:uri="urn:schemas-microsoft-com:office:smarttags" w:element="metricconverter">
              <w:smartTagPr>
                <w:attr w:name="ProductID" w:val="1 metros"/>
              </w:smartTagPr>
              <w:r w:rsidRPr="007A4027">
                <w:rPr>
                  <w:rFonts w:ascii="Arial" w:hAnsi="Arial" w:cs="Arial"/>
                  <w:noProof/>
                  <w:sz w:val="20"/>
                </w:rPr>
                <w:t>1 metros</w:t>
              </w:r>
            </w:smartTag>
            <w:r w:rsidRPr="007A4027">
              <w:rPr>
                <w:rFonts w:ascii="Arial" w:hAnsi="Arial" w:cs="Arial"/>
                <w:noProof/>
                <w:sz w:val="20"/>
              </w:rPr>
              <w:t>.</w:t>
            </w:r>
          </w:p>
          <w:p w:rsidR="00D36BB9" w:rsidRPr="007A4027" w:rsidRDefault="00D36BB9" w:rsidP="009A5CEA">
            <w:pPr>
              <w:rPr>
                <w:rFonts w:ascii="Arial" w:hAnsi="Arial" w:cs="Arial"/>
                <w:sz w:val="20"/>
              </w:rPr>
            </w:pPr>
            <w:r w:rsidRPr="007A4027">
              <w:rPr>
                <w:rFonts w:ascii="Arial" w:hAnsi="Arial" w:cs="Arial"/>
                <w:noProof/>
                <w:sz w:val="20"/>
              </w:rPr>
              <w:t>Subcontratan toda su fabricación. Este año se interesan de nuevo por mecanizado de varias dimensiones.</w:t>
            </w:r>
          </w:p>
        </w:tc>
      </w:tr>
    </w:tbl>
    <w:p w:rsidR="00D36BB9" w:rsidRDefault="00D36BB9"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2F72DC" w:rsidTr="002F72DC">
        <w:trPr>
          <w:cantSplit/>
        </w:trPr>
        <w:tc>
          <w:tcPr>
            <w:tcW w:w="10062" w:type="dxa"/>
          </w:tcPr>
          <w:p w:rsidR="00D36BB9" w:rsidRPr="007A4027" w:rsidRDefault="00D36BB9" w:rsidP="009A5CEA">
            <w:pPr>
              <w:rPr>
                <w:rFonts w:ascii="Arial" w:hAnsi="Arial" w:cs="Arial"/>
                <w:b/>
                <w:sz w:val="20"/>
                <w:lang w:val="en-GB"/>
              </w:rPr>
            </w:pPr>
            <w:r w:rsidRPr="007A4027">
              <w:rPr>
                <w:rFonts w:ascii="Arial" w:hAnsi="Arial" w:cs="Arial"/>
                <w:b/>
                <w:sz w:val="20"/>
                <w:lang w:val="en-GB"/>
              </w:rPr>
              <w:t xml:space="preserve">Ref. Alihankinta 2014 - </w:t>
            </w:r>
            <w:r w:rsidRPr="007A4027">
              <w:rPr>
                <w:rFonts w:ascii="Arial" w:hAnsi="Arial" w:cs="Arial"/>
                <w:b/>
                <w:noProof/>
                <w:sz w:val="20"/>
                <w:lang w:val="en-GB"/>
              </w:rPr>
              <w:t>7</w:t>
            </w:r>
          </w:p>
          <w:p w:rsidR="00D36BB9" w:rsidRPr="007A4027" w:rsidRDefault="00D36BB9" w:rsidP="009A5CEA">
            <w:pPr>
              <w:rPr>
                <w:rFonts w:ascii="Arial" w:hAnsi="Arial" w:cs="Arial"/>
                <w:sz w:val="20"/>
                <w:lang w:val="en-GB"/>
              </w:rPr>
            </w:pPr>
            <w:r w:rsidRPr="007A4027">
              <w:rPr>
                <w:rFonts w:ascii="Arial" w:hAnsi="Arial" w:cs="Arial"/>
                <w:sz w:val="20"/>
                <w:lang w:val="en-GB"/>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Consultor con formación y experiencia en ingeniería.</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Se ofrece a empresas españolas que deseen tener una presencia en el mercado finlandés.</w:t>
            </w:r>
          </w:p>
        </w:tc>
      </w:tr>
    </w:tbl>
    <w:p w:rsidR="00D36BB9" w:rsidRDefault="00D36BB9" w:rsidP="00D36BB9">
      <w:pPr>
        <w:rPr>
          <w:rFonts w:ascii="Arial" w:hAnsi="Arial" w:cs="Arial"/>
          <w:sz w:val="20"/>
        </w:rPr>
      </w:pPr>
    </w:p>
    <w:p w:rsidR="002F0F80" w:rsidRDefault="002F0F80" w:rsidP="00D36BB9">
      <w:pPr>
        <w:rPr>
          <w:rFonts w:ascii="Arial" w:hAnsi="Arial" w:cs="Arial"/>
          <w:sz w:val="20"/>
        </w:rPr>
      </w:pPr>
    </w:p>
    <w:p w:rsidR="002F72DC" w:rsidRPr="007A4027" w:rsidRDefault="002F72DC"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lastRenderedPageBreak/>
              <w:t xml:space="preserve">Ref. Alihankinta 2014 - </w:t>
            </w:r>
            <w:r w:rsidRPr="007A4027">
              <w:rPr>
                <w:rFonts w:ascii="Arial" w:hAnsi="Arial" w:cs="Arial"/>
                <w:b/>
                <w:noProof/>
                <w:sz w:val="20"/>
              </w:rPr>
              <w:t>8</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Ingeniería de diseño industrial, especializada en productos eléctricos y electromecánicos. Ha trabajado en España y habla español perfectamente.</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Indica que en ocasiones recurren a empresas externas para determinado tipo de fabricaciones, y eventualmente podrían hacer encargos a empresas subcontratistas españolas. También está evaluando la posibilidad de actuar como comercial para empresas españolas en Finlandia.</w:t>
            </w:r>
          </w:p>
        </w:tc>
      </w:tr>
    </w:tbl>
    <w:p w:rsidR="00D36BB9" w:rsidRPr="007A4027" w:rsidRDefault="00D36BB9"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9</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Fabricante de sistemas de soldadura y mecanizado.</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Forja -compra ya en España- y rodillos para la industria papelera.</w:t>
            </w:r>
          </w:p>
        </w:tc>
      </w:tr>
    </w:tbl>
    <w:p w:rsidR="002F0F80" w:rsidRPr="007A4027" w:rsidRDefault="002F0F80"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10</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Fabricante de reactores, agitadores, recipientes a presión y otros bienes de equipo para la industria papelera.</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Forja en acero inoxidable. Diferentes tamaños y diámetros.</w:t>
            </w:r>
          </w:p>
        </w:tc>
      </w:tr>
    </w:tbl>
    <w:p w:rsidR="00D36BB9" w:rsidRDefault="00D36BB9"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11</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Consultor especializado en sector electónico, realiza en ocasiones "sourcing" para otras empresas.</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Interesado en empresas del sector electrónico.</w:t>
            </w:r>
          </w:p>
        </w:tc>
      </w:tr>
    </w:tbl>
    <w:p w:rsidR="00D36BB9" w:rsidRDefault="00D36BB9"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2F72DC" w:rsidTr="002F72DC">
        <w:trPr>
          <w:cantSplit/>
        </w:trPr>
        <w:tc>
          <w:tcPr>
            <w:tcW w:w="10062" w:type="dxa"/>
          </w:tcPr>
          <w:p w:rsidR="00D36BB9" w:rsidRPr="007A4027" w:rsidRDefault="00D36BB9" w:rsidP="009A5CEA">
            <w:pPr>
              <w:rPr>
                <w:rFonts w:ascii="Arial" w:hAnsi="Arial" w:cs="Arial"/>
                <w:b/>
                <w:sz w:val="20"/>
                <w:lang w:val="en-GB"/>
              </w:rPr>
            </w:pPr>
            <w:r w:rsidRPr="007A4027">
              <w:rPr>
                <w:rFonts w:ascii="Arial" w:hAnsi="Arial" w:cs="Arial"/>
                <w:b/>
                <w:sz w:val="20"/>
                <w:lang w:val="en-GB"/>
              </w:rPr>
              <w:t xml:space="preserve">Ref. Alihankinta 2014 - </w:t>
            </w:r>
            <w:r w:rsidRPr="007A4027">
              <w:rPr>
                <w:rFonts w:ascii="Arial" w:hAnsi="Arial" w:cs="Arial"/>
                <w:b/>
                <w:noProof/>
                <w:sz w:val="20"/>
                <w:lang w:val="en-GB"/>
              </w:rPr>
              <w:t>12</w:t>
            </w:r>
          </w:p>
          <w:p w:rsidR="00D36BB9" w:rsidRPr="007A4027" w:rsidRDefault="00D36BB9" w:rsidP="009A5CEA">
            <w:pPr>
              <w:rPr>
                <w:rFonts w:ascii="Arial" w:hAnsi="Arial" w:cs="Arial"/>
                <w:sz w:val="20"/>
                <w:lang w:val="en-GB"/>
              </w:rPr>
            </w:pPr>
            <w:r w:rsidRPr="007A4027">
              <w:rPr>
                <w:rFonts w:ascii="Arial" w:hAnsi="Arial" w:cs="Arial"/>
                <w:sz w:val="20"/>
                <w:lang w:val="en-GB"/>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Empresa de calderería.</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Indican que cada vez trabajan más para clientes de Europa Occidental, y que se plantean buscar algún partner en la zona.</w:t>
            </w:r>
          </w:p>
        </w:tc>
      </w:tr>
    </w:tbl>
    <w:p w:rsidR="00D36BB9" w:rsidRDefault="00D36BB9"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13</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Diseño y fabricación de circuitos electrónicos.</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Eventualmente interesado en teclados de membrana.</w:t>
            </w:r>
          </w:p>
        </w:tc>
      </w:tr>
    </w:tbl>
    <w:p w:rsidR="002F0F80" w:rsidRPr="007A4027" w:rsidRDefault="002F0F80"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14</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Fabricante de equipos de soldadura.</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La empresa ha incluido España entre los países objetivo para su política de compras. No tienen ningún proveedor español. Interesados en contactar con posibles proveedores de componentes para su maquinaria.</w:t>
            </w:r>
          </w:p>
        </w:tc>
      </w:tr>
    </w:tbl>
    <w:p w:rsidR="002F0F80" w:rsidRPr="007A4027" w:rsidRDefault="002F0F80"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15</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Fabricante de equipos de soldadura.</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La empresa ha incluído España entre sus países objetivo para aprovisionamiento. No tienen actualmente proveedores españoles. Interesados en contactar con fabricantes de componentes que puedan ir en sus productos.</w:t>
            </w:r>
          </w:p>
        </w:tc>
      </w:tr>
    </w:tbl>
    <w:p w:rsidR="002F0F80" w:rsidRDefault="002F0F80" w:rsidP="00D36BB9">
      <w:pPr>
        <w:rPr>
          <w:rFonts w:ascii="Arial" w:hAnsi="Arial" w:cs="Arial"/>
          <w:sz w:val="20"/>
        </w:rPr>
      </w:pPr>
    </w:p>
    <w:p w:rsidR="002F72DC" w:rsidRDefault="002F72DC" w:rsidP="00D36BB9">
      <w:pPr>
        <w:rPr>
          <w:rFonts w:ascii="Arial" w:hAnsi="Arial" w:cs="Arial"/>
          <w:sz w:val="20"/>
        </w:rPr>
      </w:pPr>
    </w:p>
    <w:p w:rsidR="002F72DC" w:rsidRPr="007A4027" w:rsidRDefault="002F72DC"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lastRenderedPageBreak/>
              <w:t xml:space="preserve">Ref. Alihankinta 2014 - </w:t>
            </w:r>
            <w:r w:rsidRPr="007A4027">
              <w:rPr>
                <w:rFonts w:ascii="Arial" w:hAnsi="Arial" w:cs="Arial"/>
                <w:b/>
                <w:noProof/>
                <w:sz w:val="20"/>
              </w:rPr>
              <w:t>16</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Fabricante de válvulas de bola y mariposa para calefacción y refrigeración urbana.</w:t>
            </w:r>
          </w:p>
        </w:tc>
      </w:tr>
      <w:tr w:rsidR="00D36BB9" w:rsidRPr="007A4027" w:rsidTr="002F72DC">
        <w:trPr>
          <w:cantSplit/>
        </w:trPr>
        <w:tc>
          <w:tcPr>
            <w:tcW w:w="10062" w:type="dxa"/>
          </w:tcPr>
          <w:p w:rsidR="00D36BB9" w:rsidRPr="007A4027" w:rsidRDefault="00D36BB9" w:rsidP="009A5CEA">
            <w:pPr>
              <w:rPr>
                <w:rFonts w:ascii="Arial" w:hAnsi="Arial" w:cs="Arial"/>
                <w:noProof/>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Comp</w:t>
            </w:r>
            <w:r w:rsidR="0068566D">
              <w:rPr>
                <w:rFonts w:ascii="Arial" w:hAnsi="Arial" w:cs="Arial"/>
                <w:noProof/>
                <w:sz w:val="20"/>
              </w:rPr>
              <w:t>o</w:t>
            </w:r>
            <w:r w:rsidRPr="007A4027">
              <w:rPr>
                <w:rFonts w:ascii="Arial" w:hAnsi="Arial" w:cs="Arial"/>
                <w:noProof/>
                <w:sz w:val="20"/>
              </w:rPr>
              <w:t>nentes de acero: bolas, bridas, tubos de extensión, muelles de disco, etc.</w:t>
            </w:r>
          </w:p>
          <w:p w:rsidR="00D36BB9" w:rsidRPr="007A4027" w:rsidRDefault="00D36BB9" w:rsidP="009A5CEA">
            <w:pPr>
              <w:rPr>
                <w:rFonts w:ascii="Arial" w:hAnsi="Arial" w:cs="Arial"/>
                <w:noProof/>
                <w:sz w:val="20"/>
              </w:rPr>
            </w:pPr>
            <w:r w:rsidRPr="007A4027">
              <w:rPr>
                <w:rFonts w:ascii="Arial" w:hAnsi="Arial" w:cs="Arial"/>
                <w:noProof/>
                <w:sz w:val="20"/>
              </w:rPr>
              <w:t>Fundición de latón.</w:t>
            </w:r>
          </w:p>
          <w:p w:rsidR="00D36BB9" w:rsidRPr="007A4027" w:rsidRDefault="00D36BB9" w:rsidP="009A5CEA">
            <w:pPr>
              <w:rPr>
                <w:rFonts w:ascii="Arial" w:hAnsi="Arial" w:cs="Arial"/>
                <w:noProof/>
                <w:sz w:val="20"/>
              </w:rPr>
            </w:pPr>
            <w:r w:rsidRPr="007A4027">
              <w:rPr>
                <w:rFonts w:ascii="Arial" w:hAnsi="Arial" w:cs="Arial"/>
                <w:noProof/>
                <w:sz w:val="20"/>
              </w:rPr>
              <w:t>Buscan suministradores que dispongan de almacén de los componentes.</w:t>
            </w:r>
          </w:p>
          <w:p w:rsidR="00D36BB9" w:rsidRPr="007A4027" w:rsidRDefault="00D36BB9" w:rsidP="009A5CEA">
            <w:pPr>
              <w:rPr>
                <w:rFonts w:ascii="Arial" w:hAnsi="Arial" w:cs="Arial"/>
                <w:noProof/>
                <w:sz w:val="20"/>
              </w:rPr>
            </w:pPr>
            <w:r w:rsidRPr="007A4027">
              <w:rPr>
                <w:rFonts w:ascii="Arial" w:hAnsi="Arial" w:cs="Arial"/>
                <w:noProof/>
                <w:sz w:val="20"/>
              </w:rPr>
              <w:t xml:space="preserve">Diámetro de bolas, de </w:t>
            </w:r>
            <w:smartTag w:uri="urn:schemas-microsoft-com:office:smarttags" w:element="metricconverter">
              <w:smartTagPr>
                <w:attr w:name="ProductID" w:val="15 a"/>
              </w:smartTagPr>
              <w:r w:rsidRPr="007A4027">
                <w:rPr>
                  <w:rFonts w:ascii="Arial" w:hAnsi="Arial" w:cs="Arial"/>
                  <w:noProof/>
                  <w:sz w:val="20"/>
                </w:rPr>
                <w:t>15 a</w:t>
              </w:r>
            </w:smartTag>
            <w:r w:rsidRPr="007A4027">
              <w:rPr>
                <w:rFonts w:ascii="Arial" w:hAnsi="Arial" w:cs="Arial"/>
                <w:noProof/>
                <w:sz w:val="20"/>
              </w:rPr>
              <w:t xml:space="preserve"> 350. Mariposas, de </w:t>
            </w:r>
            <w:smartTag w:uri="urn:schemas-microsoft-com:office:smarttags" w:element="metricconverter">
              <w:smartTagPr>
                <w:attr w:name="ProductID" w:val="15 a"/>
              </w:smartTagPr>
              <w:r w:rsidRPr="007A4027">
                <w:rPr>
                  <w:rFonts w:ascii="Arial" w:hAnsi="Arial" w:cs="Arial"/>
                  <w:noProof/>
                  <w:sz w:val="20"/>
                </w:rPr>
                <w:t>15 a</w:t>
              </w:r>
            </w:smartTag>
            <w:r w:rsidRPr="007A4027">
              <w:rPr>
                <w:rFonts w:ascii="Arial" w:hAnsi="Arial" w:cs="Arial"/>
                <w:noProof/>
                <w:sz w:val="20"/>
              </w:rPr>
              <w:t xml:space="preserve"> 100.</w:t>
            </w:r>
          </w:p>
          <w:p w:rsidR="00D36BB9" w:rsidRPr="007A4027" w:rsidRDefault="00D36BB9" w:rsidP="009A5CEA">
            <w:pPr>
              <w:rPr>
                <w:rFonts w:ascii="Arial" w:hAnsi="Arial" w:cs="Arial"/>
                <w:sz w:val="20"/>
              </w:rPr>
            </w:pPr>
            <w:r w:rsidRPr="007A4027">
              <w:rPr>
                <w:rFonts w:ascii="Arial" w:hAnsi="Arial" w:cs="Arial"/>
                <w:noProof/>
                <w:sz w:val="20"/>
              </w:rPr>
              <w:t>Buscan también soportes y otros elementos que van en las válvulas. También fundición.</w:t>
            </w:r>
          </w:p>
        </w:tc>
      </w:tr>
    </w:tbl>
    <w:p w:rsidR="00D36BB9" w:rsidRPr="007A4027" w:rsidRDefault="00D36BB9"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2F72DC" w:rsidTr="002F72DC">
        <w:trPr>
          <w:cantSplit/>
        </w:trPr>
        <w:tc>
          <w:tcPr>
            <w:tcW w:w="10062" w:type="dxa"/>
          </w:tcPr>
          <w:p w:rsidR="00D36BB9" w:rsidRPr="002F72DC" w:rsidRDefault="00D36BB9" w:rsidP="009A5CEA">
            <w:pPr>
              <w:rPr>
                <w:rFonts w:ascii="Arial" w:hAnsi="Arial" w:cs="Arial"/>
                <w:b/>
                <w:sz w:val="20"/>
                <w:lang w:val="en-US"/>
              </w:rPr>
            </w:pPr>
            <w:r w:rsidRPr="002F72DC">
              <w:rPr>
                <w:rFonts w:ascii="Arial" w:hAnsi="Arial" w:cs="Arial"/>
                <w:b/>
                <w:sz w:val="20"/>
                <w:lang w:val="en-US"/>
              </w:rPr>
              <w:t xml:space="preserve">Ref. </w:t>
            </w:r>
            <w:proofErr w:type="spellStart"/>
            <w:r w:rsidRPr="002F72DC">
              <w:rPr>
                <w:rFonts w:ascii="Arial" w:hAnsi="Arial" w:cs="Arial"/>
                <w:b/>
                <w:sz w:val="20"/>
                <w:lang w:val="en-US"/>
              </w:rPr>
              <w:t>Alihankinta</w:t>
            </w:r>
            <w:proofErr w:type="spellEnd"/>
            <w:r w:rsidRPr="002F72DC">
              <w:rPr>
                <w:rFonts w:ascii="Arial" w:hAnsi="Arial" w:cs="Arial"/>
                <w:b/>
                <w:sz w:val="20"/>
                <w:lang w:val="en-US"/>
              </w:rPr>
              <w:t xml:space="preserve"> 2014 - </w:t>
            </w:r>
            <w:r w:rsidRPr="002F72DC">
              <w:rPr>
                <w:rFonts w:ascii="Arial" w:hAnsi="Arial" w:cs="Arial"/>
                <w:b/>
                <w:noProof/>
                <w:sz w:val="20"/>
                <w:lang w:val="en-US"/>
              </w:rPr>
              <w:t>17</w:t>
            </w:r>
          </w:p>
          <w:p w:rsidR="00D36BB9" w:rsidRPr="002F72DC" w:rsidRDefault="00D36BB9" w:rsidP="009A5CEA">
            <w:pPr>
              <w:rPr>
                <w:rFonts w:ascii="Arial" w:hAnsi="Arial" w:cs="Arial"/>
                <w:sz w:val="20"/>
                <w:lang w:val="en-US"/>
              </w:rPr>
            </w:pPr>
            <w:r w:rsidRPr="002F72DC">
              <w:rPr>
                <w:rFonts w:ascii="Arial" w:hAnsi="Arial" w:cs="Arial"/>
                <w:sz w:val="20"/>
                <w:lang w:val="en-U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Gestión de cadena de suministro. Busca subcontratistas y proveedores para otras empresas, a cambio de una comisión.</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Hace el 90% de sus compras en China. Tiene problemas para encontrar proveedores europeos.</w:t>
            </w:r>
          </w:p>
        </w:tc>
      </w:tr>
    </w:tbl>
    <w:p w:rsidR="002F0F80" w:rsidRPr="007A4027" w:rsidRDefault="002F0F80"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18</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Fabricante de equipos electrónicos móviles de protección personal.</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Empresas del sector electónico.</w:t>
            </w:r>
          </w:p>
        </w:tc>
      </w:tr>
    </w:tbl>
    <w:p w:rsidR="002F0F80" w:rsidRPr="007A4027" w:rsidRDefault="002F0F80"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19</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Empresa dedicada al mecanizado.</w:t>
            </w:r>
          </w:p>
        </w:tc>
      </w:tr>
      <w:tr w:rsidR="00D36BB9" w:rsidRPr="007A4027" w:rsidTr="002F72DC">
        <w:trPr>
          <w:cantSplit/>
        </w:trPr>
        <w:tc>
          <w:tcPr>
            <w:tcW w:w="10062" w:type="dxa"/>
          </w:tcPr>
          <w:p w:rsidR="00D36BB9" w:rsidRPr="007A4027" w:rsidRDefault="00D36BB9" w:rsidP="009A5CEA">
            <w:pPr>
              <w:rPr>
                <w:rFonts w:ascii="Arial" w:hAnsi="Arial" w:cs="Arial"/>
                <w:noProof/>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Productores de piezas fundidas de latón.</w:t>
            </w:r>
          </w:p>
          <w:p w:rsidR="00D36BB9" w:rsidRPr="007A4027" w:rsidRDefault="00D36BB9" w:rsidP="009A5CEA">
            <w:pPr>
              <w:rPr>
                <w:rFonts w:ascii="Arial" w:hAnsi="Arial" w:cs="Arial"/>
                <w:noProof/>
                <w:sz w:val="20"/>
              </w:rPr>
            </w:pPr>
            <w:r w:rsidRPr="007A4027">
              <w:rPr>
                <w:rFonts w:ascii="Arial" w:hAnsi="Arial" w:cs="Arial"/>
                <w:noProof/>
                <w:sz w:val="20"/>
              </w:rPr>
              <w:t>Componentes para ascensores.</w:t>
            </w:r>
          </w:p>
          <w:p w:rsidR="00D36BB9" w:rsidRPr="007A4027" w:rsidRDefault="00D36BB9" w:rsidP="009A5CEA">
            <w:pPr>
              <w:rPr>
                <w:rFonts w:ascii="Arial" w:hAnsi="Arial" w:cs="Arial"/>
                <w:noProof/>
                <w:sz w:val="20"/>
              </w:rPr>
            </w:pPr>
            <w:r w:rsidRPr="007A4027">
              <w:rPr>
                <w:rFonts w:ascii="Arial" w:hAnsi="Arial" w:cs="Arial"/>
                <w:noProof/>
                <w:sz w:val="20"/>
              </w:rPr>
              <w:t xml:space="preserve">Dimensiones: </w:t>
            </w:r>
            <w:smartTag w:uri="urn:schemas-microsoft-com:office:smarttags" w:element="metricconverter">
              <w:smartTagPr>
                <w:attr w:name="ProductID" w:val="40 a"/>
              </w:smartTagPr>
              <w:r w:rsidRPr="007A4027">
                <w:rPr>
                  <w:rFonts w:ascii="Arial" w:hAnsi="Arial" w:cs="Arial"/>
                  <w:noProof/>
                  <w:sz w:val="20"/>
                </w:rPr>
                <w:t>40 a</w:t>
              </w:r>
            </w:smartTag>
            <w:r w:rsidRPr="007A4027">
              <w:rPr>
                <w:rFonts w:ascii="Arial" w:hAnsi="Arial" w:cs="Arial"/>
                <w:noProof/>
                <w:sz w:val="20"/>
              </w:rPr>
              <w:t xml:space="preserve"> </w:t>
            </w:r>
            <w:smartTag w:uri="urn:schemas-microsoft-com:office:smarttags" w:element="metricconverter">
              <w:smartTagPr>
                <w:attr w:name="ProductID" w:val="50 cm"/>
              </w:smartTagPr>
              <w:r w:rsidRPr="007A4027">
                <w:rPr>
                  <w:rFonts w:ascii="Arial" w:hAnsi="Arial" w:cs="Arial"/>
                  <w:noProof/>
                  <w:sz w:val="20"/>
                </w:rPr>
                <w:t>50 cm</w:t>
              </w:r>
            </w:smartTag>
            <w:r w:rsidRPr="007A4027">
              <w:rPr>
                <w:rFonts w:ascii="Arial" w:hAnsi="Arial" w:cs="Arial"/>
                <w:noProof/>
                <w:sz w:val="20"/>
              </w:rPr>
              <w:t xml:space="preserve"> cubo.</w:t>
            </w:r>
          </w:p>
          <w:p w:rsidR="00D36BB9" w:rsidRPr="007A4027" w:rsidRDefault="00D36BB9" w:rsidP="009A5CEA">
            <w:pPr>
              <w:rPr>
                <w:rFonts w:ascii="Arial" w:hAnsi="Arial" w:cs="Arial"/>
                <w:noProof/>
                <w:sz w:val="20"/>
              </w:rPr>
            </w:pPr>
            <w:r w:rsidRPr="007A4027">
              <w:rPr>
                <w:rFonts w:ascii="Arial" w:hAnsi="Arial" w:cs="Arial"/>
                <w:noProof/>
                <w:sz w:val="20"/>
              </w:rPr>
              <w:t>Piezas no muy complejas.</w:t>
            </w:r>
          </w:p>
          <w:p w:rsidR="00D36BB9" w:rsidRPr="007A4027" w:rsidRDefault="00D36BB9" w:rsidP="009A5CEA">
            <w:pPr>
              <w:rPr>
                <w:rFonts w:ascii="Arial" w:hAnsi="Arial" w:cs="Arial"/>
                <w:sz w:val="20"/>
              </w:rPr>
            </w:pPr>
            <w:r w:rsidRPr="007A4027">
              <w:rPr>
                <w:rFonts w:ascii="Arial" w:hAnsi="Arial" w:cs="Arial"/>
                <w:noProof/>
                <w:sz w:val="20"/>
              </w:rPr>
              <w:t>Unas 10.000 piezas al año.</w:t>
            </w:r>
          </w:p>
        </w:tc>
      </w:tr>
    </w:tbl>
    <w:p w:rsidR="002F0F80" w:rsidRPr="007A4027" w:rsidRDefault="002F0F80" w:rsidP="00D36BB9">
      <w:pPr>
        <w:rPr>
          <w:rFonts w:ascii="Arial" w:hAnsi="Arial" w:cs="Arial"/>
          <w:sz w:val="20"/>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D36BB9" w:rsidRPr="007A4027" w:rsidTr="002F72DC">
        <w:trPr>
          <w:cantSplit/>
        </w:trPr>
        <w:tc>
          <w:tcPr>
            <w:tcW w:w="10062" w:type="dxa"/>
          </w:tcPr>
          <w:p w:rsidR="00D36BB9" w:rsidRPr="007A4027" w:rsidRDefault="00D36BB9" w:rsidP="009A5CEA">
            <w:pPr>
              <w:rPr>
                <w:rFonts w:ascii="Arial" w:hAnsi="Arial" w:cs="Arial"/>
                <w:b/>
                <w:sz w:val="20"/>
              </w:rPr>
            </w:pPr>
            <w:r w:rsidRPr="007A4027">
              <w:rPr>
                <w:rFonts w:ascii="Arial" w:hAnsi="Arial" w:cs="Arial"/>
                <w:b/>
                <w:sz w:val="20"/>
              </w:rPr>
              <w:t xml:space="preserve">Ref. Alihankinta 2014 - </w:t>
            </w:r>
            <w:r w:rsidRPr="007A4027">
              <w:rPr>
                <w:rFonts w:ascii="Arial" w:hAnsi="Arial" w:cs="Arial"/>
                <w:b/>
                <w:noProof/>
                <w:sz w:val="20"/>
              </w:rPr>
              <w:t>20</w:t>
            </w:r>
          </w:p>
          <w:p w:rsidR="00D36BB9" w:rsidRPr="007A4027" w:rsidRDefault="00D36BB9" w:rsidP="009A5CEA">
            <w:pPr>
              <w:rPr>
                <w:rFonts w:ascii="Arial" w:hAnsi="Arial" w:cs="Arial"/>
                <w:sz w:val="20"/>
                <w:lang w:val="es-ES"/>
              </w:rPr>
            </w:pPr>
            <w:r w:rsidRPr="007A4027">
              <w:rPr>
                <w:rFonts w:ascii="Arial" w:hAnsi="Arial" w:cs="Arial"/>
                <w:sz w:val="20"/>
                <w:lang w:val="es-ES"/>
              </w:rPr>
              <w:t xml:space="preserve"> </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Actividad de la empresa:</w:t>
            </w:r>
            <w:r w:rsidRPr="007A4027">
              <w:rPr>
                <w:rFonts w:ascii="Arial" w:hAnsi="Arial" w:cs="Arial"/>
                <w:sz w:val="20"/>
              </w:rPr>
              <w:t xml:space="preserve"> </w:t>
            </w:r>
            <w:r w:rsidRPr="007A4027">
              <w:rPr>
                <w:rFonts w:ascii="Arial" w:hAnsi="Arial" w:cs="Arial"/>
                <w:noProof/>
                <w:sz w:val="20"/>
              </w:rPr>
              <w:t>Fabricante de estructuras y productos de la construcción de madera.</w:t>
            </w:r>
          </w:p>
        </w:tc>
      </w:tr>
      <w:tr w:rsidR="00D36BB9" w:rsidRPr="007A4027" w:rsidTr="002F72DC">
        <w:trPr>
          <w:cantSplit/>
        </w:trPr>
        <w:tc>
          <w:tcPr>
            <w:tcW w:w="10062" w:type="dxa"/>
          </w:tcPr>
          <w:p w:rsidR="00D36BB9" w:rsidRPr="007A4027" w:rsidRDefault="00D36BB9" w:rsidP="009A5CEA">
            <w:pPr>
              <w:rPr>
                <w:rFonts w:ascii="Arial" w:hAnsi="Arial" w:cs="Arial"/>
                <w:sz w:val="20"/>
              </w:rPr>
            </w:pPr>
            <w:r w:rsidRPr="007A4027">
              <w:rPr>
                <w:rFonts w:ascii="Arial" w:hAnsi="Arial" w:cs="Arial"/>
                <w:b/>
                <w:bCs/>
                <w:sz w:val="20"/>
              </w:rPr>
              <w:t>Consulta:</w:t>
            </w:r>
            <w:r w:rsidRPr="007A4027">
              <w:rPr>
                <w:rFonts w:ascii="Arial" w:hAnsi="Arial" w:cs="Arial"/>
                <w:sz w:val="20"/>
              </w:rPr>
              <w:t xml:space="preserve"> </w:t>
            </w:r>
            <w:r w:rsidRPr="007A4027">
              <w:rPr>
                <w:rFonts w:ascii="Arial" w:hAnsi="Arial" w:cs="Arial"/>
                <w:noProof/>
                <w:sz w:val="20"/>
              </w:rPr>
              <w:t>Interesado en empresas que trabajen para el mundo de la construcción.</w:t>
            </w:r>
          </w:p>
        </w:tc>
      </w:tr>
    </w:tbl>
    <w:p w:rsidR="000F101A" w:rsidRPr="007A4027" w:rsidRDefault="000F101A" w:rsidP="007A4027">
      <w:pPr>
        <w:spacing w:line="360" w:lineRule="auto"/>
        <w:ind w:firstLine="0"/>
      </w:pPr>
    </w:p>
    <w:sectPr w:rsidR="000F101A" w:rsidRPr="007A4027" w:rsidSect="003A1CFB">
      <w:headerReference w:type="default" r:id="rId10"/>
      <w:footerReference w:type="default" r:id="rId11"/>
      <w:type w:val="continuous"/>
      <w:pgSz w:w="11906" w:h="16838"/>
      <w:pgMar w:top="851"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997" w:rsidRDefault="001D4997">
      <w:r>
        <w:separator/>
      </w:r>
    </w:p>
  </w:endnote>
  <w:endnote w:type="continuationSeparator" w:id="1">
    <w:p w:rsidR="001D4997" w:rsidRDefault="001D4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74" w:rsidRDefault="008C229E" w:rsidP="00F76E9D">
    <w:pPr>
      <w:pStyle w:val="Piedepgina"/>
      <w:framePr w:wrap="around" w:vAnchor="text" w:hAnchor="margin" w:xAlign="right" w:y="1"/>
      <w:rPr>
        <w:rStyle w:val="Nmerodepgina"/>
      </w:rPr>
    </w:pPr>
    <w:r>
      <w:rPr>
        <w:rStyle w:val="Nmerodepgina"/>
      </w:rPr>
      <w:fldChar w:fldCharType="begin"/>
    </w:r>
    <w:r w:rsidR="00A61C74">
      <w:rPr>
        <w:rStyle w:val="Nmerodepgina"/>
      </w:rPr>
      <w:instrText xml:space="preserve">PAGE  </w:instrText>
    </w:r>
    <w:r>
      <w:rPr>
        <w:rStyle w:val="Nmerodepgina"/>
      </w:rPr>
      <w:fldChar w:fldCharType="end"/>
    </w:r>
  </w:p>
  <w:p w:rsidR="00A61C74" w:rsidRDefault="00A61C74" w:rsidP="00F76E9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74" w:rsidRDefault="00A61C74" w:rsidP="00E864BC">
    <w:pPr>
      <w:pStyle w:val="Piedepgina"/>
      <w:jc w:val="center"/>
      <w:rPr>
        <w:sz w:val="20"/>
        <w:lang w:val="es-ES"/>
      </w:rPr>
    </w:pPr>
    <w:r w:rsidRPr="00645A53">
      <w:rPr>
        <w:sz w:val="20"/>
        <w:lang w:val="es-ES"/>
      </w:rPr>
      <w:t>Bolsas de Subc</w:t>
    </w:r>
    <w:r>
      <w:rPr>
        <w:sz w:val="20"/>
        <w:lang w:val="es-ES"/>
      </w:rPr>
      <w:t>ontratación Industrial de España</w:t>
    </w:r>
  </w:p>
  <w:p w:rsidR="00A61C74" w:rsidRPr="00645A53" w:rsidRDefault="00A61C74" w:rsidP="00E864BC">
    <w:pPr>
      <w:pStyle w:val="Piedepgina"/>
      <w:jc w:val="center"/>
      <w:rPr>
        <w:sz w:val="20"/>
        <w:lang w:val="es-ES"/>
      </w:rPr>
    </w:pPr>
    <w:r>
      <w:rPr>
        <w:sz w:val="20"/>
        <w:lang w:val="es-ES"/>
      </w:rPr>
      <w:t>Cámaras de Comercio</w:t>
    </w:r>
  </w:p>
  <w:p w:rsidR="00A61C74" w:rsidRDefault="008C229E" w:rsidP="00E864BC">
    <w:pPr>
      <w:pStyle w:val="Piedepgina"/>
      <w:jc w:val="center"/>
      <w:rPr>
        <w:lang w:val="es-ES"/>
      </w:rPr>
    </w:pPr>
    <w:hyperlink r:id="rId1" w:history="1">
      <w:r w:rsidR="00A61C74" w:rsidRPr="00645A53">
        <w:rPr>
          <w:rStyle w:val="Hipervnculo"/>
          <w:sz w:val="20"/>
          <w:lang w:val="es-ES"/>
        </w:rPr>
        <w:t>www.subcont.com</w:t>
      </w:r>
    </w:hyperlink>
  </w:p>
  <w:p w:rsidR="00A61C74" w:rsidRPr="00E864BC" w:rsidRDefault="00A61C74">
    <w:pPr>
      <w:pStyle w:val="Piedepgina"/>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F80" w:rsidRDefault="002F0F80" w:rsidP="002F0F80">
    <w:pPr>
      <w:pStyle w:val="Piedepgina"/>
      <w:jc w:val="center"/>
      <w:rPr>
        <w:sz w:val="20"/>
        <w:lang w:val="es-ES"/>
      </w:rPr>
    </w:pPr>
    <w:r w:rsidRPr="00645A53">
      <w:rPr>
        <w:sz w:val="20"/>
        <w:lang w:val="es-ES"/>
      </w:rPr>
      <w:t>Bolsas de Subc</w:t>
    </w:r>
    <w:r>
      <w:rPr>
        <w:sz w:val="20"/>
        <w:lang w:val="es-ES"/>
      </w:rPr>
      <w:t>ontratación Industrial de España</w:t>
    </w:r>
  </w:p>
  <w:p w:rsidR="002F0F80" w:rsidRPr="00645A53" w:rsidRDefault="002F0F80" w:rsidP="002F0F80">
    <w:pPr>
      <w:pStyle w:val="Piedepgina"/>
      <w:jc w:val="center"/>
      <w:rPr>
        <w:sz w:val="20"/>
        <w:lang w:val="es-ES"/>
      </w:rPr>
    </w:pPr>
    <w:r>
      <w:rPr>
        <w:sz w:val="20"/>
        <w:lang w:val="es-ES"/>
      </w:rPr>
      <w:t>Cámaras de Comercio</w:t>
    </w:r>
  </w:p>
  <w:p w:rsidR="0068566D" w:rsidRPr="002F0F80" w:rsidRDefault="008C229E" w:rsidP="002F0F80">
    <w:pPr>
      <w:pStyle w:val="Piedepgina"/>
      <w:jc w:val="center"/>
      <w:rPr>
        <w:szCs w:val="18"/>
      </w:rPr>
    </w:pPr>
    <w:hyperlink r:id="rId1" w:history="1">
      <w:r w:rsidR="002F0F80" w:rsidRPr="00645A53">
        <w:rPr>
          <w:rStyle w:val="Hipervnculo"/>
          <w:sz w:val="20"/>
          <w:lang w:val="es-ES"/>
        </w:rPr>
        <w:t>www.subcont.com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997" w:rsidRDefault="001D4997">
      <w:r>
        <w:separator/>
      </w:r>
    </w:p>
  </w:footnote>
  <w:footnote w:type="continuationSeparator" w:id="1">
    <w:p w:rsidR="001D4997" w:rsidRDefault="001D4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8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222"/>
      <w:gridCol w:w="8276"/>
    </w:tblGrid>
    <w:tr w:rsidR="00A61C74" w:rsidTr="00497F6F">
      <w:tc>
        <w:tcPr>
          <w:tcW w:w="2881" w:type="dxa"/>
          <w:vAlign w:val="center"/>
        </w:tcPr>
        <w:p w:rsidR="00A61C74" w:rsidRDefault="00A61C74" w:rsidP="00497F6F">
          <w:pPr>
            <w:jc w:val="center"/>
            <w:rPr>
              <w:sz w:val="22"/>
            </w:rPr>
          </w:pPr>
        </w:p>
      </w:tc>
      <w:tc>
        <w:tcPr>
          <w:tcW w:w="2881" w:type="dxa"/>
          <w:vAlign w:val="center"/>
        </w:tcPr>
        <w:p w:rsidR="00A61C74" w:rsidRDefault="00A61C74" w:rsidP="00497F6F">
          <w:pPr>
            <w:pStyle w:val="Encabezado"/>
            <w:ind w:firstLine="0"/>
            <w:jc w:val="center"/>
            <w:rPr>
              <w:lang w:val="es-ES"/>
            </w:rPr>
          </w:pPr>
        </w:p>
      </w:tc>
      <w:tc>
        <w:tcPr>
          <w:tcW w:w="2881" w:type="dxa"/>
          <w:vAlign w:val="center"/>
        </w:tcPr>
        <w:tbl>
          <w:tblPr>
            <w:tblStyle w:val="Tablaconcuadrcula"/>
            <w:tblW w:w="8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2790"/>
            <w:gridCol w:w="2766"/>
          </w:tblGrid>
          <w:tr w:rsidR="00792C1D" w:rsidTr="00792C1D">
            <w:tc>
              <w:tcPr>
                <w:tcW w:w="2881" w:type="dxa"/>
                <w:vAlign w:val="center"/>
              </w:tcPr>
              <w:p w:rsidR="00792C1D" w:rsidRDefault="00792C1D" w:rsidP="005B1B1D">
                <w:pPr>
                  <w:jc w:val="center"/>
                  <w:rPr>
                    <w:sz w:val="22"/>
                  </w:rPr>
                </w:pPr>
              </w:p>
            </w:tc>
            <w:tc>
              <w:tcPr>
                <w:tcW w:w="2881" w:type="dxa"/>
                <w:vAlign w:val="center"/>
              </w:tcPr>
              <w:p w:rsidR="00792C1D" w:rsidRDefault="00792C1D" w:rsidP="005B1B1D">
                <w:pPr>
                  <w:pStyle w:val="Encabezado"/>
                  <w:ind w:firstLine="0"/>
                  <w:jc w:val="center"/>
                  <w:rPr>
                    <w:lang w:val="es-ES"/>
                  </w:rPr>
                </w:pPr>
              </w:p>
            </w:tc>
            <w:tc>
              <w:tcPr>
                <w:tcW w:w="2584" w:type="dxa"/>
                <w:vAlign w:val="center"/>
              </w:tcPr>
              <w:p w:rsidR="00792C1D" w:rsidRDefault="00792C1D" w:rsidP="005B1B1D">
                <w:pPr>
                  <w:pStyle w:val="Encabezado"/>
                  <w:ind w:firstLine="0"/>
                  <w:jc w:val="center"/>
                  <w:rPr>
                    <w:rFonts w:cs="Arial"/>
                    <w:lang w:val="es-ES"/>
                  </w:rPr>
                </w:pPr>
              </w:p>
              <w:p w:rsidR="00792C1D" w:rsidRDefault="00792C1D" w:rsidP="005B1B1D">
                <w:pPr>
                  <w:pStyle w:val="Encabezado"/>
                  <w:ind w:firstLine="0"/>
                  <w:jc w:val="center"/>
                  <w:rPr>
                    <w:rFonts w:cs="Arial"/>
                    <w:lang w:val="es-ES"/>
                  </w:rPr>
                </w:pPr>
                <w:r w:rsidRPr="00792C1D">
                  <w:rPr>
                    <w:rFonts w:cs="Arial"/>
                    <w:lang w:val="es-ES"/>
                  </w:rPr>
                  <w:drawing>
                    <wp:inline distT="0" distB="0" distL="0" distR="0">
                      <wp:extent cx="1352550" cy="381000"/>
                      <wp:effectExtent l="19050" t="0" r="0" b="0"/>
                      <wp:docPr id="3" name="Imagen 29" descr="cama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maras"/>
                              <pic:cNvPicPr>
                                <a:picLocks noChangeAspect="1" noChangeArrowheads="1"/>
                              </pic:cNvPicPr>
                            </pic:nvPicPr>
                            <pic:blipFill>
                              <a:blip r:embed="rId1"/>
                              <a:srcRect/>
                              <a:stretch>
                                <a:fillRect/>
                              </a:stretch>
                            </pic:blipFill>
                            <pic:spPr bwMode="auto">
                              <a:xfrm>
                                <a:off x="0" y="0"/>
                                <a:ext cx="1352550" cy="381000"/>
                              </a:xfrm>
                              <a:prstGeom prst="rect">
                                <a:avLst/>
                              </a:prstGeom>
                              <a:noFill/>
                              <a:ln w="9525">
                                <a:noFill/>
                                <a:miter lim="800000"/>
                                <a:headEnd/>
                                <a:tailEnd/>
                              </a:ln>
                            </pic:spPr>
                          </pic:pic>
                        </a:graphicData>
                      </a:graphic>
                    </wp:inline>
                  </w:drawing>
                </w:r>
              </w:p>
              <w:p w:rsidR="00792C1D" w:rsidRDefault="00792C1D" w:rsidP="005B1B1D">
                <w:pPr>
                  <w:pStyle w:val="Encabezado"/>
                  <w:ind w:firstLine="0"/>
                  <w:jc w:val="center"/>
                  <w:rPr>
                    <w:lang w:val="es-ES"/>
                  </w:rPr>
                </w:pPr>
              </w:p>
            </w:tc>
          </w:tr>
          <w:tr w:rsidR="00792C1D" w:rsidTr="00792C1D">
            <w:tc>
              <w:tcPr>
                <w:tcW w:w="2881" w:type="dxa"/>
                <w:vAlign w:val="center"/>
              </w:tcPr>
              <w:p w:rsidR="00792C1D" w:rsidRDefault="00792C1D" w:rsidP="005B1B1D">
                <w:pPr>
                  <w:jc w:val="center"/>
                  <w:rPr>
                    <w:b/>
                    <w:noProof/>
                    <w:sz w:val="28"/>
                    <w:szCs w:val="28"/>
                    <w:lang w:val="es-ES"/>
                  </w:rPr>
                </w:pPr>
              </w:p>
              <w:p w:rsidR="00792C1D" w:rsidRDefault="00792C1D" w:rsidP="005B1B1D">
                <w:pPr>
                  <w:jc w:val="center"/>
                  <w:rPr>
                    <w:b/>
                    <w:noProof/>
                    <w:sz w:val="28"/>
                    <w:szCs w:val="28"/>
                    <w:lang w:val="es-ES"/>
                  </w:rPr>
                </w:pPr>
              </w:p>
            </w:tc>
            <w:tc>
              <w:tcPr>
                <w:tcW w:w="2881" w:type="dxa"/>
                <w:vAlign w:val="center"/>
              </w:tcPr>
              <w:p w:rsidR="00792C1D" w:rsidRDefault="00792C1D" w:rsidP="005B1B1D">
                <w:pPr>
                  <w:pStyle w:val="Encabezado"/>
                  <w:ind w:firstLine="0"/>
                  <w:jc w:val="center"/>
                  <w:rPr>
                    <w:noProof/>
                    <w:lang w:val="es-ES"/>
                  </w:rPr>
                </w:pPr>
              </w:p>
            </w:tc>
            <w:tc>
              <w:tcPr>
                <w:tcW w:w="2584" w:type="dxa"/>
                <w:vAlign w:val="center"/>
              </w:tcPr>
              <w:p w:rsidR="00792C1D" w:rsidRDefault="00792C1D" w:rsidP="005B1B1D">
                <w:pPr>
                  <w:pStyle w:val="Encabezado"/>
                  <w:ind w:firstLine="0"/>
                  <w:jc w:val="center"/>
                  <w:rPr>
                    <w:rFonts w:cs="Arial"/>
                    <w:lang w:val="es-ES"/>
                  </w:rPr>
                </w:pPr>
                <w:r w:rsidRPr="00792C1D">
                  <w:rPr>
                    <w:rFonts w:cs="Arial"/>
                    <w:lang w:val="es-ES"/>
                  </w:rPr>
                  <w:drawing>
                    <wp:inline distT="0" distB="0" distL="0" distR="0">
                      <wp:extent cx="1600200" cy="361950"/>
                      <wp:effectExtent l="19050" t="0" r="0" b="0"/>
                      <wp:docPr id="5" name="Imagen 3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
                              <pic:cNvPicPr>
                                <a:picLocks noChangeAspect="1" noChangeArrowheads="1"/>
                              </pic:cNvPicPr>
                            </pic:nvPicPr>
                            <pic:blipFill>
                              <a:blip r:embed="rId2"/>
                              <a:srcRect/>
                              <a:stretch>
                                <a:fillRect/>
                              </a:stretch>
                            </pic:blipFill>
                            <pic:spPr bwMode="auto">
                              <a:xfrm>
                                <a:off x="0" y="0"/>
                                <a:ext cx="1600200" cy="361950"/>
                              </a:xfrm>
                              <a:prstGeom prst="rect">
                                <a:avLst/>
                              </a:prstGeom>
                              <a:noFill/>
                              <a:ln w="9525">
                                <a:noFill/>
                                <a:miter lim="800000"/>
                                <a:headEnd/>
                                <a:tailEnd/>
                              </a:ln>
                            </pic:spPr>
                          </pic:pic>
                        </a:graphicData>
                      </a:graphic>
                    </wp:inline>
                  </w:drawing>
                </w:r>
              </w:p>
            </w:tc>
          </w:tr>
        </w:tbl>
        <w:tbl>
          <w:tblPr>
            <w:tblW w:w="0" w:type="auto"/>
            <w:tblLook w:val="04A0"/>
          </w:tblPr>
          <w:tblGrid>
            <w:gridCol w:w="4030"/>
            <w:gridCol w:w="4030"/>
          </w:tblGrid>
          <w:tr w:rsidR="00792C1D" w:rsidRPr="00B8327A" w:rsidTr="005B1B1D">
            <w:tc>
              <w:tcPr>
                <w:tcW w:w="4360" w:type="dxa"/>
                <w:shd w:val="clear" w:color="auto" w:fill="auto"/>
              </w:tcPr>
              <w:p w:rsidR="00792C1D" w:rsidRPr="00B8327A" w:rsidRDefault="00792C1D" w:rsidP="005B1B1D">
                <w:pPr>
                  <w:pStyle w:val="Encabezado"/>
                  <w:rPr>
                    <w:lang w:val="es-ES"/>
                  </w:rPr>
                </w:pPr>
              </w:p>
            </w:tc>
            <w:tc>
              <w:tcPr>
                <w:tcW w:w="4360" w:type="dxa"/>
                <w:shd w:val="clear" w:color="auto" w:fill="auto"/>
              </w:tcPr>
              <w:p w:rsidR="00792C1D" w:rsidRPr="00B8327A" w:rsidRDefault="00792C1D" w:rsidP="005B1B1D">
                <w:pPr>
                  <w:pStyle w:val="Encabezado"/>
                  <w:jc w:val="right"/>
                  <w:rPr>
                    <w:lang w:val="es-ES"/>
                  </w:rPr>
                </w:pPr>
              </w:p>
            </w:tc>
          </w:tr>
        </w:tbl>
        <w:p w:rsidR="00A61C74" w:rsidRDefault="00A61C74" w:rsidP="00497F6F">
          <w:pPr>
            <w:pStyle w:val="Encabezado"/>
            <w:ind w:firstLine="0"/>
            <w:jc w:val="center"/>
            <w:rPr>
              <w:lang w:val="es-ES"/>
            </w:rPr>
          </w:pPr>
        </w:p>
      </w:tc>
    </w:tr>
  </w:tbl>
  <w:tbl>
    <w:tblPr>
      <w:tblW w:w="0" w:type="auto"/>
      <w:tblLook w:val="04A0"/>
    </w:tblPr>
    <w:tblGrid>
      <w:gridCol w:w="4360"/>
      <w:gridCol w:w="4360"/>
    </w:tblGrid>
    <w:tr w:rsidR="00A61C74" w:rsidRPr="00B8327A" w:rsidTr="00497F6F">
      <w:tc>
        <w:tcPr>
          <w:tcW w:w="4360" w:type="dxa"/>
          <w:shd w:val="clear" w:color="auto" w:fill="auto"/>
        </w:tcPr>
        <w:p w:rsidR="00A61C74" w:rsidRPr="00B8327A" w:rsidRDefault="00A61C74" w:rsidP="00F736C2">
          <w:pPr>
            <w:pStyle w:val="Encabezado"/>
            <w:rPr>
              <w:lang w:val="es-ES"/>
            </w:rPr>
          </w:pPr>
        </w:p>
      </w:tc>
      <w:tc>
        <w:tcPr>
          <w:tcW w:w="4360" w:type="dxa"/>
          <w:shd w:val="clear" w:color="auto" w:fill="auto"/>
        </w:tcPr>
        <w:p w:rsidR="00A61C74" w:rsidRPr="00B8327A" w:rsidRDefault="00A61C74" w:rsidP="00F736C2">
          <w:pPr>
            <w:pStyle w:val="Encabezado"/>
            <w:jc w:val="right"/>
            <w:rPr>
              <w:lang w:val="es-ES"/>
            </w:rPr>
          </w:pPr>
        </w:p>
      </w:tc>
    </w:tr>
  </w:tbl>
  <w:p w:rsidR="00A61C74" w:rsidRPr="00675DCE" w:rsidRDefault="00A61C74">
    <w:pPr>
      <w:pStyle w:val="Encabezado"/>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1108"/>
      <w:gridCol w:w="160"/>
      <w:gridCol w:w="146"/>
    </w:tblGrid>
    <w:tr w:rsidR="0068566D" w:rsidTr="00A61C74">
      <w:tc>
        <w:tcPr>
          <w:tcW w:w="1108" w:type="dxa"/>
        </w:tcPr>
        <w:p w:rsidR="0068566D" w:rsidRDefault="0068566D">
          <w:pPr>
            <w:rPr>
              <w:rFonts w:ascii="Arial" w:hAnsi="Arial"/>
              <w:sz w:val="22"/>
            </w:rPr>
          </w:pPr>
        </w:p>
      </w:tc>
      <w:tc>
        <w:tcPr>
          <w:tcW w:w="160" w:type="dxa"/>
          <w:vAlign w:val="center"/>
        </w:tcPr>
        <w:p w:rsidR="0068566D" w:rsidRPr="00A61C74" w:rsidRDefault="0068566D" w:rsidP="00A61C74">
          <w:pPr>
            <w:pStyle w:val="Ttulo5"/>
            <w:ind w:left="-267"/>
            <w:rPr>
              <w:i/>
            </w:rPr>
          </w:pPr>
        </w:p>
      </w:tc>
      <w:tc>
        <w:tcPr>
          <w:tcW w:w="0" w:type="auto"/>
        </w:tcPr>
        <w:p w:rsidR="0068566D" w:rsidRDefault="0068566D" w:rsidP="00804145">
          <w:pPr>
            <w:pStyle w:val="Ttulo5"/>
          </w:pPr>
        </w:p>
      </w:tc>
    </w:tr>
  </w:tbl>
  <w:p w:rsidR="0068566D" w:rsidRDefault="002F72DC">
    <w:pPr>
      <w:pStyle w:val="Encabezado"/>
    </w:pPr>
    <w:r>
      <w:tab/>
    </w:r>
    <w:r>
      <w:tab/>
    </w:r>
    <w:r w:rsidRPr="002F72DC">
      <w:drawing>
        <wp:inline distT="0" distB="0" distL="0" distR="0">
          <wp:extent cx="1352550" cy="381000"/>
          <wp:effectExtent l="19050" t="0" r="0" b="0"/>
          <wp:docPr id="6" name="Imagen 29" descr="cama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maras"/>
                  <pic:cNvPicPr>
                    <a:picLocks noChangeAspect="1" noChangeArrowheads="1"/>
                  </pic:cNvPicPr>
                </pic:nvPicPr>
                <pic:blipFill>
                  <a:blip r:embed="rId1"/>
                  <a:srcRect/>
                  <a:stretch>
                    <a:fillRect/>
                  </a:stretch>
                </pic:blipFill>
                <pic:spPr bwMode="auto">
                  <a:xfrm>
                    <a:off x="0" y="0"/>
                    <a:ext cx="1352550" cy="381000"/>
                  </a:xfrm>
                  <a:prstGeom prst="rect">
                    <a:avLst/>
                  </a:prstGeom>
                  <a:noFill/>
                  <a:ln w="9525">
                    <a:noFill/>
                    <a:miter lim="800000"/>
                    <a:headEnd/>
                    <a:tailEnd/>
                  </a:ln>
                </pic:spPr>
              </pic:pic>
            </a:graphicData>
          </a:graphic>
        </wp:inline>
      </w:drawing>
    </w:r>
  </w:p>
  <w:p w:rsidR="002F72DC" w:rsidRDefault="002F72DC">
    <w:pPr>
      <w:pStyle w:val="Encabezado"/>
    </w:pPr>
  </w:p>
  <w:p w:rsidR="002F72DC" w:rsidRDefault="002F72DC">
    <w:pPr>
      <w:pStyle w:val="Encabezado"/>
    </w:pPr>
    <w:r>
      <w:tab/>
    </w:r>
    <w:r>
      <w:tab/>
    </w:r>
    <w:r w:rsidRPr="002F72DC">
      <w:drawing>
        <wp:inline distT="0" distB="0" distL="0" distR="0">
          <wp:extent cx="1600200" cy="361950"/>
          <wp:effectExtent l="19050" t="0" r="0" b="0"/>
          <wp:docPr id="10" name="Imagen 3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
                  <pic:cNvPicPr>
                    <a:picLocks noChangeAspect="1" noChangeArrowheads="1"/>
                  </pic:cNvPicPr>
                </pic:nvPicPr>
                <pic:blipFill>
                  <a:blip r:embed="rId2"/>
                  <a:srcRect/>
                  <a:stretch>
                    <a:fillRect/>
                  </a:stretch>
                </pic:blipFill>
                <pic:spPr bwMode="auto">
                  <a:xfrm>
                    <a:off x="0" y="0"/>
                    <a:ext cx="1600200" cy="361950"/>
                  </a:xfrm>
                  <a:prstGeom prst="rect">
                    <a:avLst/>
                  </a:prstGeom>
                  <a:noFill/>
                  <a:ln w="9525">
                    <a:noFill/>
                    <a:miter lim="800000"/>
                    <a:headEnd/>
                    <a:tailEnd/>
                  </a:ln>
                </pic:spPr>
              </pic:pic>
            </a:graphicData>
          </a:graphic>
        </wp:inline>
      </w:drawing>
    </w:r>
  </w:p>
  <w:p w:rsidR="002F72DC" w:rsidRDefault="002F72D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350F3A"/>
    <w:multiLevelType w:val="hybridMultilevel"/>
    <w:tmpl w:val="0CE86A62"/>
    <w:lvl w:ilvl="0" w:tplc="3968ACDC">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15FB770F"/>
    <w:multiLevelType w:val="hybridMultilevel"/>
    <w:tmpl w:val="349E23F0"/>
    <w:lvl w:ilvl="0" w:tplc="4BD8FFD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val="0"/>
          <w:sz w:val="18"/>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8193"/>
  </w:hdrShapeDefaults>
  <w:footnotePr>
    <w:footnote w:id="0"/>
    <w:footnote w:id="1"/>
  </w:footnotePr>
  <w:endnotePr>
    <w:endnote w:id="0"/>
    <w:endnote w:id="1"/>
  </w:endnotePr>
  <w:compat/>
  <w:rsids>
    <w:rsidRoot w:val="0008784B"/>
    <w:rsid w:val="00063D67"/>
    <w:rsid w:val="0008784B"/>
    <w:rsid w:val="000F101A"/>
    <w:rsid w:val="0012350C"/>
    <w:rsid w:val="001B5913"/>
    <w:rsid w:val="001C1BE0"/>
    <w:rsid w:val="001D4997"/>
    <w:rsid w:val="002527E2"/>
    <w:rsid w:val="002D2D70"/>
    <w:rsid w:val="002F0F80"/>
    <w:rsid w:val="002F72DC"/>
    <w:rsid w:val="003A1CFB"/>
    <w:rsid w:val="004239C6"/>
    <w:rsid w:val="004246B1"/>
    <w:rsid w:val="0045479C"/>
    <w:rsid w:val="00585011"/>
    <w:rsid w:val="005C02D2"/>
    <w:rsid w:val="00617C27"/>
    <w:rsid w:val="0068566D"/>
    <w:rsid w:val="006E2518"/>
    <w:rsid w:val="00792C1D"/>
    <w:rsid w:val="007A4027"/>
    <w:rsid w:val="00804145"/>
    <w:rsid w:val="00855C61"/>
    <w:rsid w:val="00896506"/>
    <w:rsid w:val="008C229E"/>
    <w:rsid w:val="00901FF5"/>
    <w:rsid w:val="009420A9"/>
    <w:rsid w:val="009A5CEA"/>
    <w:rsid w:val="00A61C74"/>
    <w:rsid w:val="00AB0FC8"/>
    <w:rsid w:val="00AB7428"/>
    <w:rsid w:val="00B02441"/>
    <w:rsid w:val="00B7090A"/>
    <w:rsid w:val="00BA5B04"/>
    <w:rsid w:val="00C849EC"/>
    <w:rsid w:val="00CC7C26"/>
    <w:rsid w:val="00D152BF"/>
    <w:rsid w:val="00D23541"/>
    <w:rsid w:val="00D36BB9"/>
    <w:rsid w:val="00D60EF1"/>
    <w:rsid w:val="00DC4802"/>
    <w:rsid w:val="00E30807"/>
    <w:rsid w:val="00E41A28"/>
    <w:rsid w:val="00E62EF3"/>
    <w:rsid w:val="00EB10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84B"/>
    <w:pPr>
      <w:overflowPunct w:val="0"/>
      <w:autoSpaceDE w:val="0"/>
      <w:autoSpaceDN w:val="0"/>
      <w:adjustRightInd w:val="0"/>
      <w:ind w:firstLine="284"/>
      <w:jc w:val="both"/>
      <w:textAlignment w:val="baseline"/>
    </w:pPr>
    <w:rPr>
      <w:sz w:val="24"/>
      <w:lang w:val="es-ES_tradnl"/>
    </w:rPr>
  </w:style>
  <w:style w:type="paragraph" w:styleId="Ttulo1">
    <w:name w:val="heading 1"/>
    <w:basedOn w:val="Normal"/>
    <w:next w:val="Normal"/>
    <w:qFormat/>
    <w:rsid w:val="003A1CFB"/>
    <w:pPr>
      <w:keepNext/>
      <w:jc w:val="center"/>
      <w:outlineLvl w:val="0"/>
    </w:pPr>
    <w:rPr>
      <w:b/>
      <w:bCs/>
    </w:rPr>
  </w:style>
  <w:style w:type="paragraph" w:styleId="Ttulo2">
    <w:name w:val="heading 2"/>
    <w:basedOn w:val="Normal"/>
    <w:next w:val="Normal"/>
    <w:qFormat/>
    <w:rsid w:val="003A1CFB"/>
    <w:pPr>
      <w:keepNext/>
      <w:outlineLvl w:val="1"/>
    </w:pPr>
    <w:rPr>
      <w:u w:val="single"/>
    </w:rPr>
  </w:style>
  <w:style w:type="paragraph" w:styleId="Ttulo3">
    <w:name w:val="heading 3"/>
    <w:basedOn w:val="Normal"/>
    <w:next w:val="Normal"/>
    <w:qFormat/>
    <w:rsid w:val="003A1CFB"/>
    <w:pPr>
      <w:keepNext/>
      <w:jc w:val="center"/>
      <w:outlineLvl w:val="2"/>
    </w:pPr>
    <w:rPr>
      <w:rFonts w:ascii="Arial" w:hAnsi="Arial"/>
      <w:b/>
      <w:bCs/>
      <w:sz w:val="22"/>
    </w:rPr>
  </w:style>
  <w:style w:type="paragraph" w:styleId="Ttulo4">
    <w:name w:val="heading 4"/>
    <w:basedOn w:val="Normal"/>
    <w:next w:val="Normal"/>
    <w:qFormat/>
    <w:rsid w:val="003A1CFB"/>
    <w:pPr>
      <w:keepNext/>
      <w:pBdr>
        <w:bottom w:val="single" w:sz="4" w:space="1" w:color="auto"/>
      </w:pBdr>
      <w:outlineLvl w:val="3"/>
    </w:pPr>
    <w:rPr>
      <w:rFonts w:ascii="Arial" w:hAnsi="Arial"/>
      <w:b/>
      <w:bCs/>
      <w:sz w:val="20"/>
    </w:rPr>
  </w:style>
  <w:style w:type="paragraph" w:styleId="Ttulo5">
    <w:name w:val="heading 5"/>
    <w:basedOn w:val="Normal"/>
    <w:next w:val="Normal"/>
    <w:qFormat/>
    <w:rsid w:val="003A1CFB"/>
    <w:pPr>
      <w:keepNext/>
      <w:jc w:val="center"/>
      <w:outlineLvl w:val="4"/>
    </w:pPr>
    <w:rPr>
      <w:rFonts w:ascii="Arial" w:hAnsi="Arial" w:cs="Arial"/>
      <w:imprint/>
      <w:color w:val="FFFFFF"/>
      <w:sz w:val="36"/>
    </w:rPr>
  </w:style>
  <w:style w:type="paragraph" w:styleId="Ttulo6">
    <w:name w:val="heading 6"/>
    <w:basedOn w:val="Normal"/>
    <w:next w:val="Normal"/>
    <w:link w:val="Ttulo6Car"/>
    <w:qFormat/>
    <w:rsid w:val="003A1CFB"/>
    <w:pPr>
      <w:keepNext/>
      <w:ind w:right="-1"/>
      <w:jc w:val="right"/>
      <w:outlineLvl w:val="5"/>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A1CFB"/>
    <w:rPr>
      <w:rFonts w:ascii="Arial Narrow" w:hAnsi="Arial Narrow"/>
      <w:sz w:val="22"/>
    </w:rPr>
  </w:style>
  <w:style w:type="paragraph" w:styleId="Epgrafe">
    <w:name w:val="caption"/>
    <w:basedOn w:val="Normal"/>
    <w:next w:val="Normal"/>
    <w:qFormat/>
    <w:rsid w:val="003A1CFB"/>
    <w:pPr>
      <w:pBdr>
        <w:top w:val="single" w:sz="4" w:space="1" w:color="auto"/>
        <w:left w:val="single" w:sz="4" w:space="4" w:color="auto"/>
        <w:bottom w:val="single" w:sz="4" w:space="1" w:color="auto"/>
        <w:right w:val="single" w:sz="4" w:space="4" w:color="auto"/>
      </w:pBdr>
      <w:shd w:val="clear" w:color="auto" w:fill="D9D9D9"/>
      <w:jc w:val="center"/>
    </w:pPr>
    <w:rPr>
      <w:rFonts w:ascii="Arial Narrow" w:hAnsi="Arial Narrow"/>
      <w:b/>
      <w:bCs/>
      <w:sz w:val="22"/>
    </w:rPr>
  </w:style>
  <w:style w:type="paragraph" w:styleId="Encabezado">
    <w:name w:val="header"/>
    <w:aliases w:val=" Car"/>
    <w:basedOn w:val="Normal"/>
    <w:link w:val="EncabezadoCar"/>
    <w:rsid w:val="003A1CFB"/>
    <w:pPr>
      <w:tabs>
        <w:tab w:val="center" w:pos="4252"/>
        <w:tab w:val="right" w:pos="8504"/>
      </w:tabs>
    </w:pPr>
  </w:style>
  <w:style w:type="paragraph" w:styleId="Piedepgina">
    <w:name w:val="footer"/>
    <w:basedOn w:val="Normal"/>
    <w:link w:val="PiedepginaCar"/>
    <w:rsid w:val="003A1CFB"/>
    <w:pPr>
      <w:tabs>
        <w:tab w:val="center" w:pos="4252"/>
        <w:tab w:val="right" w:pos="8504"/>
      </w:tabs>
    </w:pPr>
  </w:style>
  <w:style w:type="character" w:styleId="Hipervnculo">
    <w:name w:val="Hyperlink"/>
    <w:basedOn w:val="Fuentedeprrafopredeter"/>
    <w:uiPriority w:val="99"/>
    <w:rsid w:val="003A1CFB"/>
    <w:rPr>
      <w:color w:val="0000FF"/>
      <w:u w:val="single"/>
    </w:rPr>
  </w:style>
  <w:style w:type="paragraph" w:styleId="Sangradetextonormal">
    <w:name w:val="Body Text Indent"/>
    <w:basedOn w:val="Normal"/>
    <w:rsid w:val="003A1CFB"/>
    <w:pPr>
      <w:tabs>
        <w:tab w:val="left" w:pos="360"/>
        <w:tab w:val="left" w:pos="720"/>
        <w:tab w:val="left" w:pos="1080"/>
        <w:tab w:val="left" w:pos="1260"/>
      </w:tabs>
      <w:ind w:left="360" w:hanging="360"/>
    </w:pPr>
    <w:rPr>
      <w:rFonts w:ascii="Arial" w:hAnsi="Arial"/>
      <w:sz w:val="20"/>
    </w:rPr>
  </w:style>
  <w:style w:type="paragraph" w:styleId="Textoindependiente2">
    <w:name w:val="Body Text 2"/>
    <w:basedOn w:val="Normal"/>
    <w:rsid w:val="003A1CFB"/>
    <w:rPr>
      <w:rFonts w:ascii="Arial" w:hAnsi="Arial"/>
      <w:sz w:val="20"/>
    </w:rPr>
  </w:style>
  <w:style w:type="paragraph" w:styleId="Textoindependiente3">
    <w:name w:val="Body Text 3"/>
    <w:basedOn w:val="Normal"/>
    <w:rsid w:val="003A1CFB"/>
    <w:rPr>
      <w:rFonts w:ascii="Arial" w:hAnsi="Arial" w:cs="Arial"/>
      <w:b/>
      <w:bCs/>
    </w:rPr>
  </w:style>
  <w:style w:type="table" w:styleId="Tablaconcuadrcula">
    <w:name w:val="Table Grid"/>
    <w:basedOn w:val="Tablanormal"/>
    <w:rsid w:val="00AB0FC8"/>
    <w:pPr>
      <w:overflowPunct w:val="0"/>
      <w:autoSpaceDE w:val="0"/>
      <w:autoSpaceDN w:val="0"/>
      <w:adjustRightInd w:val="0"/>
      <w:ind w:firstLine="284"/>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A61C74"/>
    <w:rPr>
      <w:sz w:val="24"/>
      <w:lang w:val="es-ES_tradnl"/>
    </w:rPr>
  </w:style>
  <w:style w:type="character" w:styleId="Nmerodepgina">
    <w:name w:val="page number"/>
    <w:basedOn w:val="Fuentedeprrafopredeter"/>
    <w:uiPriority w:val="99"/>
    <w:rsid w:val="00A61C74"/>
  </w:style>
  <w:style w:type="character" w:customStyle="1" w:styleId="EncabezadoCar">
    <w:name w:val="Encabezado Car"/>
    <w:aliases w:val=" Car Car"/>
    <w:basedOn w:val="Fuentedeprrafopredeter"/>
    <w:link w:val="Encabezado"/>
    <w:uiPriority w:val="99"/>
    <w:rsid w:val="00A61C74"/>
    <w:rPr>
      <w:sz w:val="24"/>
      <w:lang w:val="es-ES_tradnl"/>
    </w:rPr>
  </w:style>
  <w:style w:type="paragraph" w:styleId="NormalWeb">
    <w:name w:val="Normal (Web)"/>
    <w:basedOn w:val="Normal"/>
    <w:uiPriority w:val="99"/>
    <w:unhideWhenUsed/>
    <w:rsid w:val="00A61C74"/>
    <w:pPr>
      <w:overflowPunct/>
      <w:autoSpaceDE/>
      <w:autoSpaceDN/>
      <w:adjustRightInd/>
      <w:spacing w:before="100" w:beforeAutospacing="1" w:after="100" w:afterAutospacing="1"/>
      <w:ind w:firstLine="0"/>
      <w:jc w:val="left"/>
      <w:textAlignment w:val="auto"/>
    </w:pPr>
    <w:rPr>
      <w:rFonts w:eastAsia="Calibri"/>
      <w:szCs w:val="24"/>
      <w:lang w:val="es-ES"/>
    </w:rPr>
  </w:style>
  <w:style w:type="paragraph" w:styleId="Textodeglobo">
    <w:name w:val="Balloon Text"/>
    <w:basedOn w:val="Normal"/>
    <w:link w:val="TextodegloboCar"/>
    <w:rsid w:val="00A61C74"/>
    <w:rPr>
      <w:rFonts w:ascii="Tahoma" w:hAnsi="Tahoma" w:cs="Tahoma"/>
      <w:sz w:val="16"/>
      <w:szCs w:val="16"/>
    </w:rPr>
  </w:style>
  <w:style w:type="character" w:customStyle="1" w:styleId="TextodegloboCar">
    <w:name w:val="Texto de globo Car"/>
    <w:basedOn w:val="Fuentedeprrafopredeter"/>
    <w:link w:val="Textodeglobo"/>
    <w:rsid w:val="00A61C74"/>
    <w:rPr>
      <w:rFonts w:ascii="Tahoma" w:hAnsi="Tahoma" w:cs="Tahoma"/>
      <w:sz w:val="16"/>
      <w:szCs w:val="16"/>
      <w:lang w:val="es-ES_tradnl"/>
    </w:rPr>
  </w:style>
  <w:style w:type="character" w:customStyle="1" w:styleId="Ttulo6Car">
    <w:name w:val="Título 6 Car"/>
    <w:basedOn w:val="Fuentedeprrafopredeter"/>
    <w:link w:val="Ttulo6"/>
    <w:rsid w:val="002F0F80"/>
    <w:rPr>
      <w:rFonts w:ascii="Arial" w:hAnsi="Arial" w:cs="Arial"/>
      <w:b/>
      <w:bCs/>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ubcon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ubco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1480</Words>
  <Characters>8536</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INTRODUCCIÓN</vt:lpstr>
    </vt:vector>
  </TitlesOfParts>
  <Company>CAMARA DE COMERCIO ALAVA</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PABLO</dc:creator>
  <cp:lastModifiedBy>aruiz</cp:lastModifiedBy>
  <cp:revision>4</cp:revision>
  <cp:lastPrinted>2014-09-26T08:04:00Z</cp:lastPrinted>
  <dcterms:created xsi:type="dcterms:W3CDTF">2014-10-15T09:55:00Z</dcterms:created>
  <dcterms:modified xsi:type="dcterms:W3CDTF">2014-10-15T10:01:00Z</dcterms:modified>
</cp:coreProperties>
</file>